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B6313" w14:textId="77777777" w:rsidR="0093657E" w:rsidRPr="002A5C52" w:rsidRDefault="0093657E" w:rsidP="00D45302">
      <w:pPr>
        <w:pStyle w:val="formul112"/>
        <w:spacing w:before="0" w:line="360" w:lineRule="auto"/>
        <w:jc w:val="center"/>
        <w:rPr>
          <w:rFonts w:ascii="Verdana" w:hAnsi="Verdana"/>
          <w:sz w:val="21"/>
          <w:szCs w:val="21"/>
          <w:lang w:val="it-IT"/>
        </w:rPr>
      </w:pPr>
      <w:bookmarkStart w:id="0" w:name="_Hlk149566593"/>
      <w:r w:rsidRPr="002A5C52">
        <w:rPr>
          <w:rFonts w:ascii="Verdana" w:hAnsi="Verdana"/>
          <w:noProof/>
          <w:sz w:val="21"/>
          <w:szCs w:val="21"/>
          <w:lang w:val="it-IT"/>
        </w:rPr>
        <w:drawing>
          <wp:inline distT="0" distB="0" distL="0" distR="0" wp14:anchorId="6EFAC0D5" wp14:editId="698FE422">
            <wp:extent cx="761672" cy="845373"/>
            <wp:effectExtent l="0" t="0" r="635" b="0"/>
            <wp:docPr id="884271048" name="Immagin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 "/>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679" cy="856480"/>
                    </a:xfrm>
                    <a:prstGeom prst="rect">
                      <a:avLst/>
                    </a:prstGeom>
                    <a:noFill/>
                    <a:ln>
                      <a:noFill/>
                    </a:ln>
                  </pic:spPr>
                </pic:pic>
              </a:graphicData>
            </a:graphic>
          </wp:inline>
        </w:drawing>
      </w:r>
    </w:p>
    <w:p w14:paraId="26EE5CC2" w14:textId="77777777" w:rsidR="0093657E" w:rsidRPr="002A5C52" w:rsidRDefault="0093657E" w:rsidP="00D45302">
      <w:pPr>
        <w:pStyle w:val="formul11"/>
        <w:spacing w:before="0" w:line="360" w:lineRule="auto"/>
        <w:rPr>
          <w:rFonts w:ascii="Verdana" w:hAnsi="Verdana"/>
          <w:b/>
          <w:bCs/>
          <w:sz w:val="21"/>
          <w:szCs w:val="21"/>
          <w:lang w:val="it-IT"/>
        </w:rPr>
      </w:pPr>
      <w:r w:rsidRPr="002A5C52">
        <w:rPr>
          <w:rFonts w:ascii="Verdana" w:hAnsi="Verdana"/>
          <w:b/>
          <w:bCs/>
          <w:sz w:val="21"/>
          <w:szCs w:val="21"/>
          <w:lang w:val="it-IT"/>
        </w:rPr>
        <w:t>TRIBUNALE ORDINARIO DI BELLUNO</w:t>
      </w:r>
    </w:p>
    <w:p w14:paraId="21695219" w14:textId="77777777" w:rsidR="0093657E" w:rsidRPr="002503B2" w:rsidRDefault="0093657E" w:rsidP="00D45302">
      <w:pPr>
        <w:pStyle w:val="formul11"/>
        <w:spacing w:before="0" w:line="360" w:lineRule="auto"/>
        <w:rPr>
          <w:rFonts w:ascii="Verdana" w:hAnsi="Verdana"/>
          <w:i/>
          <w:iCs/>
          <w:sz w:val="21"/>
          <w:szCs w:val="21"/>
          <w:lang w:val="it-IT"/>
        </w:rPr>
      </w:pPr>
      <w:r w:rsidRPr="002503B2">
        <w:rPr>
          <w:rFonts w:ascii="Verdana" w:hAnsi="Verdana"/>
          <w:i/>
          <w:iCs/>
          <w:sz w:val="21"/>
          <w:szCs w:val="21"/>
          <w:lang w:val="it-IT"/>
        </w:rPr>
        <w:t xml:space="preserve">Ufficio Esecuzioni Immobiliari </w:t>
      </w:r>
    </w:p>
    <w:p w14:paraId="607F57D4" w14:textId="77777777" w:rsidR="0093657E" w:rsidRPr="002503B2" w:rsidRDefault="0093657E" w:rsidP="00D45302">
      <w:pPr>
        <w:pStyle w:val="Titolo"/>
        <w:rPr>
          <w:rFonts w:ascii="Verdana" w:hAnsi="Verdana"/>
          <w:b w:val="0"/>
          <w:bCs/>
          <w:i/>
          <w:iCs/>
          <w:smallCaps/>
          <w:sz w:val="21"/>
          <w:szCs w:val="21"/>
        </w:rPr>
      </w:pPr>
    </w:p>
    <w:p w14:paraId="10595C8D" w14:textId="5F4DCD83" w:rsidR="0093657E" w:rsidRPr="002503B2" w:rsidRDefault="0093657E" w:rsidP="00D45302">
      <w:pPr>
        <w:pStyle w:val="Titolo"/>
        <w:jc w:val="both"/>
        <w:rPr>
          <w:rFonts w:ascii="Verdana" w:hAnsi="Verdana"/>
          <w:b w:val="0"/>
          <w:bCs/>
          <w:i/>
          <w:sz w:val="21"/>
          <w:szCs w:val="21"/>
        </w:rPr>
      </w:pPr>
      <w:r w:rsidRPr="002503B2">
        <w:rPr>
          <w:rFonts w:ascii="Verdana" w:hAnsi="Verdana"/>
          <w:b w:val="0"/>
          <w:bCs/>
          <w:i/>
          <w:iCs/>
          <w:smallCaps/>
          <w:sz w:val="21"/>
          <w:szCs w:val="21"/>
        </w:rPr>
        <w:t>G.E. Dott.</w:t>
      </w:r>
      <w:r w:rsidR="00C70ECB" w:rsidRPr="002503B2">
        <w:rPr>
          <w:rFonts w:ascii="Verdana" w:hAnsi="Verdana"/>
          <w:b w:val="0"/>
          <w:bCs/>
          <w:i/>
          <w:iCs/>
          <w:smallCaps/>
          <w:sz w:val="21"/>
          <w:szCs w:val="21"/>
        </w:rPr>
        <w:t xml:space="preserve"> </w:t>
      </w:r>
      <w:proofErr w:type="spellStart"/>
      <w:r w:rsidR="00C70ECB" w:rsidRPr="002503B2">
        <w:rPr>
          <w:rFonts w:ascii="Verdana" w:hAnsi="Verdana"/>
          <w:b w:val="0"/>
          <w:bCs/>
          <w:i/>
          <w:iCs/>
          <w:smallCaps/>
          <w:sz w:val="21"/>
          <w:szCs w:val="21"/>
        </w:rPr>
        <w:t>ssa</w:t>
      </w:r>
      <w:proofErr w:type="spellEnd"/>
      <w:r w:rsidR="00C70ECB" w:rsidRPr="002503B2">
        <w:rPr>
          <w:rFonts w:ascii="Verdana" w:hAnsi="Verdana"/>
          <w:b w:val="0"/>
          <w:bCs/>
          <w:i/>
          <w:iCs/>
          <w:smallCaps/>
          <w:sz w:val="21"/>
          <w:szCs w:val="21"/>
        </w:rPr>
        <w:t xml:space="preserve"> GERSA GERBI</w:t>
      </w:r>
    </w:p>
    <w:p w14:paraId="4F403C5A" w14:textId="57721584" w:rsidR="0093657E" w:rsidRPr="002503B2" w:rsidRDefault="0093657E" w:rsidP="00D45302">
      <w:pPr>
        <w:pStyle w:val="Titolo"/>
        <w:jc w:val="both"/>
        <w:rPr>
          <w:rFonts w:ascii="Verdana" w:hAnsi="Verdana"/>
          <w:b w:val="0"/>
          <w:bCs/>
          <w:i/>
          <w:iCs/>
          <w:smallCaps/>
          <w:sz w:val="21"/>
          <w:szCs w:val="21"/>
          <w:lang w:val="it-IT"/>
        </w:rPr>
      </w:pPr>
      <w:r w:rsidRPr="002503B2">
        <w:rPr>
          <w:rFonts w:ascii="Verdana" w:hAnsi="Verdana"/>
          <w:b w:val="0"/>
          <w:bCs/>
          <w:i/>
          <w:iCs/>
          <w:smallCaps/>
          <w:sz w:val="21"/>
          <w:szCs w:val="21"/>
        </w:rPr>
        <w:t>Procedura Esecutiva N.</w:t>
      </w:r>
      <w:r w:rsidR="00C70ECB" w:rsidRPr="002503B2">
        <w:rPr>
          <w:rFonts w:ascii="Verdana" w:hAnsi="Verdana"/>
          <w:b w:val="0"/>
          <w:bCs/>
          <w:i/>
          <w:iCs/>
          <w:smallCaps/>
          <w:sz w:val="21"/>
          <w:szCs w:val="21"/>
        </w:rPr>
        <w:t>39/2025</w:t>
      </w:r>
      <w:r w:rsidRPr="002503B2">
        <w:rPr>
          <w:rFonts w:ascii="Verdana" w:hAnsi="Verdana"/>
          <w:b w:val="0"/>
          <w:bCs/>
          <w:i/>
          <w:iCs/>
          <w:smallCaps/>
          <w:sz w:val="21"/>
          <w:szCs w:val="21"/>
        </w:rPr>
        <w:t xml:space="preserve"> R.G.E</w:t>
      </w:r>
      <w:r w:rsidRPr="002503B2">
        <w:rPr>
          <w:rFonts w:ascii="Verdana" w:hAnsi="Verdana"/>
          <w:b w:val="0"/>
          <w:bCs/>
          <w:i/>
          <w:iCs/>
          <w:smallCaps/>
          <w:sz w:val="21"/>
          <w:szCs w:val="21"/>
          <w:lang w:val="it-IT"/>
        </w:rPr>
        <w:t>.</w:t>
      </w:r>
    </w:p>
    <w:p w14:paraId="488B05D2" w14:textId="77777777" w:rsidR="00C70ECB" w:rsidRPr="002503B2" w:rsidRDefault="0093657E" w:rsidP="00D45302">
      <w:pPr>
        <w:pStyle w:val="Titolo"/>
        <w:jc w:val="both"/>
        <w:rPr>
          <w:rFonts w:ascii="Verdana" w:hAnsi="Verdana"/>
          <w:b w:val="0"/>
          <w:bCs/>
          <w:i/>
          <w:iCs/>
          <w:smallCaps/>
          <w:sz w:val="21"/>
          <w:szCs w:val="21"/>
          <w:lang w:val="it-IT"/>
        </w:rPr>
      </w:pPr>
      <w:r w:rsidRPr="002503B2">
        <w:rPr>
          <w:rFonts w:ascii="Verdana" w:hAnsi="Verdana"/>
          <w:b w:val="0"/>
          <w:bCs/>
          <w:i/>
          <w:iCs/>
          <w:smallCaps/>
          <w:sz w:val="21"/>
          <w:szCs w:val="21"/>
        </w:rPr>
        <w:t>Custode Giudiziario</w:t>
      </w:r>
      <w:r w:rsidRPr="002503B2">
        <w:rPr>
          <w:rFonts w:ascii="Verdana" w:hAnsi="Verdana"/>
          <w:b w:val="0"/>
          <w:bCs/>
          <w:i/>
          <w:iCs/>
          <w:smallCaps/>
          <w:sz w:val="21"/>
          <w:szCs w:val="21"/>
          <w:lang w:val="it-IT"/>
        </w:rPr>
        <w:t xml:space="preserve">: </w:t>
      </w:r>
      <w:r w:rsidR="00C70ECB" w:rsidRPr="002503B2">
        <w:rPr>
          <w:rFonts w:ascii="Verdana" w:hAnsi="Verdana"/>
          <w:b w:val="0"/>
          <w:bCs/>
          <w:i/>
          <w:iCs/>
          <w:smallCaps/>
          <w:sz w:val="21"/>
          <w:szCs w:val="21"/>
          <w:lang w:val="it-IT"/>
        </w:rPr>
        <w:t>I.V.G. ISTITUTO VENDITE GIUDIZIARIE</w:t>
      </w:r>
    </w:p>
    <w:p w14:paraId="0D392B6A" w14:textId="5035CF51" w:rsidR="0093657E" w:rsidRPr="002503B2" w:rsidRDefault="00C70ECB" w:rsidP="00D45302">
      <w:pPr>
        <w:pStyle w:val="Titolo"/>
        <w:jc w:val="both"/>
        <w:rPr>
          <w:rFonts w:ascii="Verdana" w:hAnsi="Verdana"/>
          <w:b w:val="0"/>
          <w:bCs/>
          <w:i/>
          <w:sz w:val="21"/>
          <w:szCs w:val="21"/>
        </w:rPr>
      </w:pPr>
      <w:r w:rsidRPr="002503B2">
        <w:rPr>
          <w:rFonts w:ascii="Verdana" w:hAnsi="Verdana"/>
          <w:b w:val="0"/>
          <w:bCs/>
          <w:i/>
          <w:iCs/>
          <w:smallCaps/>
          <w:sz w:val="21"/>
          <w:szCs w:val="21"/>
        </w:rPr>
        <w:t>T</w:t>
      </w:r>
      <w:r w:rsidR="0093657E" w:rsidRPr="002503B2">
        <w:rPr>
          <w:rFonts w:ascii="Verdana" w:hAnsi="Verdana"/>
          <w:b w:val="0"/>
          <w:bCs/>
          <w:i/>
          <w:iCs/>
          <w:smallCaps/>
          <w:sz w:val="21"/>
          <w:szCs w:val="21"/>
        </w:rPr>
        <w:t xml:space="preserve">el. </w:t>
      </w:r>
      <w:r w:rsidRPr="002503B2">
        <w:rPr>
          <w:rFonts w:ascii="Verdana" w:hAnsi="Verdana"/>
          <w:b w:val="0"/>
          <w:bCs/>
          <w:i/>
          <w:iCs/>
          <w:smallCaps/>
          <w:sz w:val="21"/>
          <w:szCs w:val="21"/>
        </w:rPr>
        <w:t>0437942822</w:t>
      </w:r>
      <w:r w:rsidR="0093657E" w:rsidRPr="002503B2">
        <w:rPr>
          <w:rFonts w:ascii="Verdana" w:hAnsi="Verdana"/>
          <w:b w:val="0"/>
          <w:bCs/>
          <w:i/>
          <w:sz w:val="21"/>
          <w:szCs w:val="21"/>
        </w:rPr>
        <w:t xml:space="preserve">. </w:t>
      </w:r>
      <w:r w:rsidR="0093657E" w:rsidRPr="002503B2">
        <w:rPr>
          <w:rFonts w:ascii="Verdana" w:hAnsi="Verdana"/>
          <w:b w:val="0"/>
          <w:bCs/>
          <w:i/>
          <w:sz w:val="21"/>
          <w:szCs w:val="21"/>
          <w:lang w:val="pt-BR"/>
        </w:rPr>
        <w:t>E-</w:t>
      </w:r>
      <w:r w:rsidR="0093657E" w:rsidRPr="002503B2">
        <w:rPr>
          <w:rFonts w:ascii="Verdana" w:hAnsi="Verdana"/>
          <w:b w:val="0"/>
          <w:bCs/>
          <w:i/>
          <w:iCs/>
          <w:smallCaps/>
          <w:sz w:val="21"/>
          <w:szCs w:val="21"/>
          <w:lang w:val="pt-BR"/>
        </w:rPr>
        <w:t>mail</w:t>
      </w:r>
      <w:r w:rsidRPr="002503B2">
        <w:rPr>
          <w:rFonts w:ascii="Verdana" w:hAnsi="Verdana"/>
          <w:b w:val="0"/>
          <w:bCs/>
          <w:i/>
          <w:iCs/>
          <w:smallCaps/>
          <w:sz w:val="21"/>
          <w:szCs w:val="21"/>
        </w:rPr>
        <w:t>:</w:t>
      </w:r>
      <w:r w:rsidRPr="002503B2">
        <w:rPr>
          <w:rFonts w:ascii="Verdana" w:hAnsi="Verdana" w:cs="Arial"/>
          <w:sz w:val="21"/>
          <w:szCs w:val="21"/>
        </w:rPr>
        <w:t xml:space="preserve"> </w:t>
      </w:r>
      <w:hyperlink r:id="rId12" w:history="1">
        <w:r w:rsidRPr="002503B2">
          <w:rPr>
            <w:rStyle w:val="Collegamentoipertestuale"/>
            <w:rFonts w:ascii="Verdana" w:hAnsi="Verdana" w:cs="Arial"/>
            <w:b w:val="0"/>
            <w:bCs/>
            <w:color w:val="auto"/>
            <w:sz w:val="21"/>
            <w:szCs w:val="21"/>
          </w:rPr>
          <w:t>asteimmobiliari@ivgbelluno.it</w:t>
        </w:r>
      </w:hyperlink>
      <w:r w:rsidRPr="002503B2">
        <w:rPr>
          <w:rFonts w:ascii="Verdana" w:hAnsi="Verdana" w:cs="Arial"/>
          <w:sz w:val="21"/>
          <w:szCs w:val="21"/>
        </w:rPr>
        <w:t xml:space="preserve"> </w:t>
      </w:r>
    </w:p>
    <w:p w14:paraId="65433A4D" w14:textId="77777777" w:rsidR="0093657E" w:rsidRPr="002503B2" w:rsidRDefault="0093657E" w:rsidP="00D45302">
      <w:pPr>
        <w:pStyle w:val="Titolo"/>
        <w:rPr>
          <w:rFonts w:ascii="Verdana" w:hAnsi="Verdana"/>
          <w:b w:val="0"/>
          <w:bCs/>
          <w:i/>
          <w:sz w:val="21"/>
          <w:szCs w:val="21"/>
        </w:rPr>
      </w:pPr>
    </w:p>
    <w:p w14:paraId="5F209009" w14:textId="77777777" w:rsidR="0093657E" w:rsidRPr="002503B2" w:rsidRDefault="0093657E" w:rsidP="00D45302">
      <w:pPr>
        <w:pStyle w:val="Titolo"/>
        <w:rPr>
          <w:rFonts w:ascii="Verdana" w:hAnsi="Verdana"/>
          <w:b w:val="0"/>
          <w:bCs/>
          <w:sz w:val="21"/>
          <w:szCs w:val="21"/>
          <w:lang w:val="it-IT"/>
        </w:rPr>
      </w:pPr>
      <w:r w:rsidRPr="002503B2">
        <w:rPr>
          <w:rFonts w:ascii="Verdana" w:hAnsi="Verdana"/>
          <w:b w:val="0"/>
          <w:bCs/>
          <w:sz w:val="21"/>
          <w:szCs w:val="21"/>
          <w:lang w:val="it-IT"/>
        </w:rPr>
        <w:t>*****</w:t>
      </w:r>
    </w:p>
    <w:p w14:paraId="7F4290F7" w14:textId="42BEFB78" w:rsidR="0093657E" w:rsidRPr="002503B2" w:rsidRDefault="00C70ECB" w:rsidP="00D45302">
      <w:pPr>
        <w:pStyle w:val="Titolo"/>
        <w:rPr>
          <w:rFonts w:ascii="Verdana" w:hAnsi="Verdana"/>
          <w:b w:val="0"/>
          <w:bCs/>
          <w:sz w:val="21"/>
          <w:szCs w:val="21"/>
          <w:lang w:val="it-IT"/>
        </w:rPr>
      </w:pPr>
      <w:proofErr w:type="gramStart"/>
      <w:r w:rsidRPr="002503B2">
        <w:rPr>
          <w:rFonts w:ascii="Verdana" w:hAnsi="Verdana"/>
          <w:b w:val="0"/>
          <w:bCs/>
          <w:sz w:val="21"/>
          <w:szCs w:val="21"/>
          <w:lang w:val="it-IT"/>
        </w:rPr>
        <w:t>( I</w:t>
      </w:r>
      <w:proofErr w:type="gramEnd"/>
      <w:r w:rsidRPr="002503B2">
        <w:rPr>
          <w:rFonts w:ascii="Verdana" w:hAnsi="Verdana"/>
          <w:b w:val="0"/>
          <w:bCs/>
          <w:sz w:val="21"/>
          <w:szCs w:val="21"/>
          <w:lang w:val="it-IT"/>
        </w:rPr>
        <w:t xml:space="preserve"> )</w:t>
      </w:r>
    </w:p>
    <w:p w14:paraId="37C062EB" w14:textId="77777777" w:rsidR="0093657E" w:rsidRPr="002503B2" w:rsidRDefault="0093657E" w:rsidP="00D45302">
      <w:pPr>
        <w:pStyle w:val="Titolo"/>
        <w:rPr>
          <w:rFonts w:ascii="Verdana" w:hAnsi="Verdana"/>
          <w:spacing w:val="20"/>
          <w:sz w:val="21"/>
          <w:szCs w:val="21"/>
          <w:lang w:val="it-IT"/>
        </w:rPr>
      </w:pPr>
      <w:r w:rsidRPr="002503B2">
        <w:rPr>
          <w:rFonts w:ascii="Verdana" w:hAnsi="Verdana"/>
          <w:spacing w:val="20"/>
          <w:sz w:val="21"/>
          <w:szCs w:val="21"/>
          <w:lang w:val="it-IT"/>
        </w:rPr>
        <w:t>Avviso di vendita di beni immobili</w:t>
      </w:r>
    </w:p>
    <w:p w14:paraId="6A9FAFB4" w14:textId="77777777" w:rsidR="0093657E" w:rsidRPr="002503B2" w:rsidRDefault="0093657E" w:rsidP="00D45302">
      <w:pPr>
        <w:spacing w:line="360" w:lineRule="auto"/>
        <w:jc w:val="center"/>
        <w:rPr>
          <w:rFonts w:ascii="Verdana" w:hAnsi="Verdana" w:cs="Arial"/>
          <w:sz w:val="21"/>
          <w:szCs w:val="21"/>
          <w:lang w:val="de-DE"/>
        </w:rPr>
      </w:pPr>
      <w:r w:rsidRPr="002503B2">
        <w:rPr>
          <w:rFonts w:ascii="Verdana" w:hAnsi="Verdana" w:cs="Arial"/>
          <w:sz w:val="21"/>
          <w:szCs w:val="21"/>
          <w:lang w:val="de-DE"/>
        </w:rPr>
        <w:t>(</w:t>
      </w:r>
      <w:proofErr w:type="spellStart"/>
      <w:r w:rsidRPr="002503B2">
        <w:rPr>
          <w:rFonts w:ascii="Verdana" w:hAnsi="Verdana" w:cs="Arial"/>
          <w:sz w:val="21"/>
          <w:szCs w:val="21"/>
          <w:lang w:val="de-DE"/>
        </w:rPr>
        <w:t>artt</w:t>
      </w:r>
      <w:proofErr w:type="spellEnd"/>
      <w:r w:rsidRPr="002503B2">
        <w:rPr>
          <w:rFonts w:ascii="Verdana" w:hAnsi="Verdana" w:cs="Arial"/>
          <w:sz w:val="21"/>
          <w:szCs w:val="21"/>
          <w:lang w:val="de-DE"/>
        </w:rPr>
        <w:t>. 591-</w:t>
      </w:r>
      <w:r w:rsidRPr="002503B2">
        <w:rPr>
          <w:rFonts w:ascii="Verdana" w:hAnsi="Verdana" w:cs="Arial"/>
          <w:i/>
          <w:sz w:val="21"/>
          <w:szCs w:val="21"/>
          <w:lang w:val="de-DE"/>
        </w:rPr>
        <w:t>bis</w:t>
      </w:r>
      <w:r w:rsidRPr="002503B2">
        <w:rPr>
          <w:rFonts w:ascii="Verdana" w:hAnsi="Verdana" w:cs="Arial"/>
          <w:sz w:val="21"/>
          <w:szCs w:val="21"/>
          <w:lang w:val="de-DE"/>
        </w:rPr>
        <w:t xml:space="preserve">, 570 e 576 </w:t>
      </w:r>
      <w:proofErr w:type="spellStart"/>
      <w:r w:rsidRPr="002503B2">
        <w:rPr>
          <w:rFonts w:ascii="Verdana" w:hAnsi="Verdana" w:cs="Arial"/>
          <w:sz w:val="21"/>
          <w:szCs w:val="21"/>
          <w:lang w:val="de-DE"/>
        </w:rPr>
        <w:t>c.p.c</w:t>
      </w:r>
      <w:proofErr w:type="spellEnd"/>
      <w:r w:rsidRPr="002503B2">
        <w:rPr>
          <w:rFonts w:ascii="Verdana" w:hAnsi="Verdana" w:cs="Arial"/>
          <w:sz w:val="21"/>
          <w:szCs w:val="21"/>
          <w:lang w:val="de-DE"/>
        </w:rPr>
        <w:t>.)</w:t>
      </w:r>
    </w:p>
    <w:p w14:paraId="1263A9B7" w14:textId="1C2C9BE3" w:rsidR="0093657E" w:rsidRPr="002503B2" w:rsidRDefault="0093657E" w:rsidP="00D45302">
      <w:pPr>
        <w:spacing w:line="360" w:lineRule="auto"/>
        <w:jc w:val="both"/>
        <w:rPr>
          <w:rFonts w:ascii="Verdana" w:hAnsi="Verdana" w:cs="Arial"/>
          <w:sz w:val="21"/>
          <w:szCs w:val="21"/>
          <w:lang w:val="it-IT"/>
        </w:rPr>
      </w:pPr>
      <w:bookmarkStart w:id="1" w:name="_Hlk148719854"/>
      <w:r w:rsidRPr="002503B2">
        <w:rPr>
          <w:rFonts w:ascii="Verdana" w:hAnsi="Verdana" w:cs="Arial"/>
          <w:sz w:val="21"/>
          <w:szCs w:val="21"/>
          <w:lang w:val="it-IT"/>
        </w:rPr>
        <w:t xml:space="preserve">Il professionista delegato, </w:t>
      </w:r>
      <w:r w:rsidR="00C70ECB" w:rsidRPr="002503B2">
        <w:rPr>
          <w:rFonts w:ascii="Verdana" w:hAnsi="Verdana" w:cs="Arial"/>
          <w:sz w:val="21"/>
          <w:szCs w:val="21"/>
          <w:lang w:val="it-IT"/>
        </w:rPr>
        <w:t>a</w:t>
      </w:r>
      <w:r w:rsidRPr="002503B2">
        <w:rPr>
          <w:rFonts w:ascii="Verdana" w:hAnsi="Verdana" w:cs="Arial"/>
          <w:sz w:val="21"/>
          <w:szCs w:val="21"/>
          <w:lang w:val="it-IT"/>
        </w:rPr>
        <w:t>vv.</w:t>
      </w:r>
      <w:r w:rsidR="00C70ECB" w:rsidRPr="002503B2">
        <w:rPr>
          <w:rFonts w:ascii="Verdana" w:hAnsi="Verdana" w:cs="Arial"/>
          <w:sz w:val="21"/>
          <w:szCs w:val="21"/>
          <w:lang w:val="it-IT"/>
        </w:rPr>
        <w:t xml:space="preserve"> Andrea Dal Pozzolo</w:t>
      </w:r>
      <w:r w:rsidRPr="002503B2">
        <w:rPr>
          <w:rFonts w:ascii="Verdana" w:hAnsi="Verdana" w:cs="Arial"/>
          <w:sz w:val="21"/>
          <w:szCs w:val="21"/>
          <w:lang w:val="it-IT"/>
        </w:rPr>
        <w:t xml:space="preserve"> con studio in Belluno, Via </w:t>
      </w:r>
      <w:r w:rsidR="00C70ECB" w:rsidRPr="002503B2">
        <w:rPr>
          <w:rFonts w:ascii="Verdana" w:hAnsi="Verdana" w:cs="Arial"/>
          <w:sz w:val="21"/>
          <w:szCs w:val="21"/>
          <w:lang w:val="it-IT"/>
        </w:rPr>
        <w:t xml:space="preserve">Cavour n.11/a, </w:t>
      </w:r>
      <w:r w:rsidRPr="002503B2">
        <w:rPr>
          <w:rFonts w:ascii="Verdana" w:hAnsi="Verdana" w:cs="Arial"/>
          <w:sz w:val="21"/>
          <w:szCs w:val="21"/>
          <w:lang w:val="it-IT"/>
        </w:rPr>
        <w:t xml:space="preserve">vista l’ordinanza di delega emessa il </w:t>
      </w:r>
      <w:r w:rsidR="00C70ECB" w:rsidRPr="002503B2">
        <w:rPr>
          <w:rFonts w:ascii="Verdana" w:hAnsi="Verdana" w:cs="Arial"/>
          <w:sz w:val="21"/>
          <w:szCs w:val="21"/>
          <w:lang w:val="it-IT"/>
        </w:rPr>
        <w:t>14.4.2026</w:t>
      </w:r>
      <w:r w:rsidRPr="002503B2">
        <w:rPr>
          <w:rFonts w:ascii="Verdana" w:hAnsi="Verdana" w:cs="Arial"/>
          <w:sz w:val="21"/>
          <w:szCs w:val="21"/>
          <w:lang w:val="it-IT"/>
        </w:rPr>
        <w:t>, dal Giudice dell’Esecuzione, dott.</w:t>
      </w:r>
      <w:r w:rsidR="00C70ECB" w:rsidRPr="002503B2">
        <w:rPr>
          <w:rFonts w:ascii="Verdana" w:hAnsi="Verdana" w:cs="Arial"/>
          <w:sz w:val="21"/>
          <w:szCs w:val="21"/>
          <w:lang w:val="it-IT"/>
        </w:rPr>
        <w:t>ssa Gersa Gerbi</w:t>
      </w:r>
      <w:r w:rsidRPr="002503B2">
        <w:rPr>
          <w:rFonts w:ascii="Verdana" w:hAnsi="Verdana" w:cs="Arial"/>
          <w:sz w:val="21"/>
          <w:szCs w:val="21"/>
          <w:lang w:val="it-IT"/>
        </w:rPr>
        <w:t xml:space="preserve"> per lo svolgimento delle operazioni di vendita nell’ambito della procedura esecutiva R.G.E. </w:t>
      </w:r>
      <w:r w:rsidR="00C70ECB" w:rsidRPr="002503B2">
        <w:rPr>
          <w:rFonts w:ascii="Verdana" w:hAnsi="Verdana" w:cs="Arial"/>
          <w:sz w:val="21"/>
          <w:szCs w:val="21"/>
          <w:lang w:val="it-IT"/>
        </w:rPr>
        <w:t>39/2025</w:t>
      </w:r>
      <w:r w:rsidRPr="002503B2">
        <w:rPr>
          <w:rFonts w:ascii="Verdana" w:hAnsi="Verdana" w:cs="Arial"/>
          <w:sz w:val="21"/>
          <w:szCs w:val="21"/>
          <w:lang w:val="it-IT"/>
        </w:rPr>
        <w:t xml:space="preserve"> a carico di …OMISSIS…</w:t>
      </w:r>
    </w:p>
    <w:p w14:paraId="14728FD3" w14:textId="77777777" w:rsidR="0093657E" w:rsidRPr="002503B2" w:rsidRDefault="0093657E" w:rsidP="00D45302">
      <w:pPr>
        <w:spacing w:line="360" w:lineRule="auto"/>
        <w:jc w:val="center"/>
        <w:rPr>
          <w:rFonts w:ascii="Verdana" w:hAnsi="Verdana" w:cs="Arial"/>
          <w:b/>
          <w:sz w:val="21"/>
          <w:szCs w:val="21"/>
          <w:lang w:val="it-IT"/>
        </w:rPr>
      </w:pPr>
      <w:r w:rsidRPr="002503B2">
        <w:rPr>
          <w:rFonts w:ascii="Verdana" w:hAnsi="Verdana" w:cs="Arial"/>
          <w:b/>
          <w:sz w:val="21"/>
          <w:szCs w:val="21"/>
          <w:lang w:val="it-IT"/>
        </w:rPr>
        <w:t>AVVISA</w:t>
      </w:r>
    </w:p>
    <w:p w14:paraId="0A0449ED" w14:textId="71223539" w:rsidR="0093657E" w:rsidRPr="002503B2" w:rsidRDefault="0093657E" w:rsidP="00D45302">
      <w:pPr>
        <w:pStyle w:val="Testodelblocco1"/>
        <w:spacing w:line="360" w:lineRule="auto"/>
        <w:ind w:left="0" w:right="0"/>
        <w:rPr>
          <w:rFonts w:ascii="Verdana" w:hAnsi="Verdana" w:cs="Arial"/>
          <w:sz w:val="21"/>
          <w:szCs w:val="21"/>
        </w:rPr>
      </w:pPr>
      <w:r w:rsidRPr="002503B2">
        <w:rPr>
          <w:rFonts w:ascii="Verdana" w:hAnsi="Verdana" w:cs="Arial"/>
          <w:sz w:val="21"/>
          <w:szCs w:val="21"/>
        </w:rPr>
        <w:t xml:space="preserve">che </w:t>
      </w:r>
      <w:r w:rsidRPr="002503B2">
        <w:rPr>
          <w:rFonts w:ascii="Verdana" w:hAnsi="Verdana" w:cs="Arial"/>
          <w:b/>
          <w:bCs/>
          <w:sz w:val="21"/>
          <w:szCs w:val="21"/>
          <w:u w:val="single"/>
        </w:rPr>
        <w:t xml:space="preserve">il giorno </w:t>
      </w:r>
      <w:r w:rsidR="008D4CED" w:rsidRPr="002503B2">
        <w:rPr>
          <w:rFonts w:ascii="Verdana" w:hAnsi="Verdana" w:cs="Arial"/>
          <w:b/>
          <w:bCs/>
          <w:sz w:val="21"/>
          <w:szCs w:val="21"/>
          <w:u w:val="single"/>
        </w:rPr>
        <w:t>06.10.2026</w:t>
      </w:r>
      <w:r w:rsidRPr="002503B2">
        <w:rPr>
          <w:rFonts w:ascii="Verdana" w:hAnsi="Verdana" w:cs="Arial"/>
          <w:b/>
          <w:bCs/>
          <w:sz w:val="21"/>
          <w:szCs w:val="21"/>
          <w:u w:val="single"/>
        </w:rPr>
        <w:t xml:space="preserve"> alle ore </w:t>
      </w:r>
      <w:r w:rsidR="008D4CED" w:rsidRPr="002503B2">
        <w:rPr>
          <w:rFonts w:ascii="Verdana" w:hAnsi="Verdana" w:cs="Arial"/>
          <w:b/>
          <w:bCs/>
          <w:sz w:val="21"/>
          <w:szCs w:val="21"/>
          <w:u w:val="single"/>
        </w:rPr>
        <w:t>9.45</w:t>
      </w:r>
      <w:r w:rsidRPr="002503B2">
        <w:rPr>
          <w:rFonts w:ascii="Verdana" w:hAnsi="Verdana" w:cs="Arial"/>
          <w:sz w:val="21"/>
          <w:szCs w:val="21"/>
        </w:rPr>
        <w:t xml:space="preserve"> presso il Tribunale di Belluno in Via Girolamo Segato n. 1 – Aula delle Udienze Civili sita al piano terra, si procederà alla vendita senza incanto, secondo la modalità sincrona mista </w:t>
      </w:r>
      <w:r w:rsidRPr="002503B2">
        <w:rPr>
          <w:rFonts w:ascii="Verdana" w:hAnsi="Verdana" w:cs="Tahoma"/>
          <w:sz w:val="21"/>
          <w:szCs w:val="21"/>
        </w:rPr>
        <w:t xml:space="preserve">(con offerte sia via telematica che su supporto analogico) </w:t>
      </w:r>
      <w:r w:rsidRPr="002503B2">
        <w:rPr>
          <w:rFonts w:ascii="Verdana" w:hAnsi="Verdana" w:cs="Tahoma"/>
          <w:i/>
          <w:iCs/>
          <w:sz w:val="21"/>
          <w:szCs w:val="21"/>
        </w:rPr>
        <w:t>ex</w:t>
      </w:r>
      <w:r w:rsidRPr="002503B2">
        <w:rPr>
          <w:rFonts w:ascii="Verdana" w:hAnsi="Verdana" w:cs="Tahoma"/>
          <w:sz w:val="21"/>
          <w:szCs w:val="21"/>
        </w:rPr>
        <w:t xml:space="preserve"> art. 22 D.M. n. 32/2015, individuando quale gestore della vendita telematica la Società </w:t>
      </w:r>
      <w:proofErr w:type="spellStart"/>
      <w:r w:rsidRPr="002503B2">
        <w:rPr>
          <w:rFonts w:ascii="Verdana" w:hAnsi="Verdana" w:cs="Tahoma"/>
          <w:sz w:val="21"/>
          <w:szCs w:val="21"/>
        </w:rPr>
        <w:t>Edicom</w:t>
      </w:r>
      <w:proofErr w:type="spellEnd"/>
      <w:r w:rsidRPr="002503B2">
        <w:rPr>
          <w:rFonts w:ascii="Verdana" w:hAnsi="Verdana" w:cs="Tahoma"/>
          <w:sz w:val="21"/>
          <w:szCs w:val="21"/>
        </w:rPr>
        <w:t xml:space="preserve"> Finance Srl (iscritto al registro dei gestori delle vendite telematiche di cui all’art. 3 del D.M. n. 32/2015 con PDG n. 3 del 4.8.2017) che vi provvederà a mezzo del suo portale www.garavirtuale.it</w:t>
      </w:r>
      <w:r w:rsidRPr="002503B2">
        <w:rPr>
          <w:rFonts w:ascii="Verdana" w:hAnsi="Verdana" w:cs="Arial"/>
          <w:sz w:val="21"/>
          <w:szCs w:val="21"/>
        </w:rPr>
        <w:t xml:space="preserve">, </w:t>
      </w:r>
      <w:r w:rsidRPr="002503B2">
        <w:rPr>
          <w:rFonts w:ascii="Verdana" w:hAnsi="Verdana" w:cs="Arial"/>
          <w:b/>
          <w:sz w:val="21"/>
          <w:szCs w:val="21"/>
          <w:u w:val="single"/>
        </w:rPr>
        <w:t xml:space="preserve">in </w:t>
      </w:r>
      <w:r w:rsidR="00C70ECB" w:rsidRPr="002503B2">
        <w:rPr>
          <w:rFonts w:ascii="Verdana" w:hAnsi="Verdana" w:cs="Arial"/>
          <w:b/>
          <w:sz w:val="21"/>
          <w:szCs w:val="21"/>
          <w:u w:val="single"/>
        </w:rPr>
        <w:t xml:space="preserve">due </w:t>
      </w:r>
      <w:r w:rsidRPr="002503B2">
        <w:rPr>
          <w:rFonts w:ascii="Verdana" w:hAnsi="Verdana" w:cs="Arial"/>
          <w:b/>
          <w:sz w:val="21"/>
          <w:szCs w:val="21"/>
          <w:u w:val="single"/>
        </w:rPr>
        <w:t>lotti</w:t>
      </w:r>
      <w:r w:rsidRPr="002503B2">
        <w:rPr>
          <w:rFonts w:ascii="Verdana" w:hAnsi="Verdana" w:cs="Arial"/>
          <w:sz w:val="21"/>
          <w:szCs w:val="21"/>
        </w:rPr>
        <w:t>, dei beni immobili oggetto di esecuzione forzata, come di seguito individuati e descritti:</w:t>
      </w:r>
    </w:p>
    <w:p w14:paraId="74F760D3" w14:textId="77777777" w:rsidR="00165247" w:rsidRPr="002503B2" w:rsidRDefault="0093657E" w:rsidP="00B45CB2">
      <w:pPr>
        <w:pStyle w:val="Testodelblocco1"/>
        <w:spacing w:line="360" w:lineRule="auto"/>
        <w:ind w:left="0" w:right="0"/>
        <w:jc w:val="center"/>
        <w:rPr>
          <w:rFonts w:ascii="Verdana" w:hAnsi="Verdana"/>
          <w:b/>
          <w:bCs/>
          <w:sz w:val="21"/>
          <w:szCs w:val="21"/>
        </w:rPr>
      </w:pPr>
      <w:r w:rsidRPr="002503B2">
        <w:rPr>
          <w:rFonts w:ascii="Verdana" w:hAnsi="Verdana"/>
          <w:b/>
          <w:bCs/>
          <w:sz w:val="21"/>
          <w:szCs w:val="21"/>
        </w:rPr>
        <w:t>LOTTO 1</w:t>
      </w:r>
    </w:p>
    <w:p w14:paraId="787E14F7" w14:textId="7698FD38" w:rsidR="00165247" w:rsidRPr="002503B2" w:rsidRDefault="0093657E" w:rsidP="00165247">
      <w:pPr>
        <w:pStyle w:val="Testodelblocco1"/>
        <w:spacing w:line="360" w:lineRule="auto"/>
        <w:ind w:left="0" w:right="0"/>
        <w:rPr>
          <w:rFonts w:ascii="Verdana" w:hAnsi="Verdana"/>
          <w:sz w:val="21"/>
          <w:szCs w:val="21"/>
        </w:rPr>
      </w:pPr>
      <w:r w:rsidRPr="002503B2">
        <w:rPr>
          <w:rFonts w:ascii="Verdana" w:hAnsi="Verdana"/>
          <w:sz w:val="21"/>
          <w:szCs w:val="21"/>
        </w:rPr>
        <w:t>DESCRIZIONE:</w:t>
      </w:r>
      <w:r w:rsidR="00165247" w:rsidRPr="002503B2">
        <w:rPr>
          <w:rFonts w:ascii="Verdana" w:hAnsi="Verdana"/>
          <w:sz w:val="21"/>
          <w:szCs w:val="21"/>
        </w:rPr>
        <w:t xml:space="preserve"> Appartamento, ad uso abitazione da sanare, posto al primo piano, con locale rimessa/deposito e locale C.T. comuni interrati, corte scoperta in comune con </w:t>
      </w:r>
      <w:proofErr w:type="spellStart"/>
      <w:r w:rsidR="00165247" w:rsidRPr="002503B2">
        <w:rPr>
          <w:rFonts w:ascii="Verdana" w:hAnsi="Verdana"/>
          <w:sz w:val="21"/>
          <w:szCs w:val="21"/>
        </w:rPr>
        <w:t>altra</w:t>
      </w:r>
      <w:proofErr w:type="spellEnd"/>
      <w:r w:rsidR="00165247" w:rsidRPr="002503B2">
        <w:rPr>
          <w:rFonts w:ascii="Verdana" w:hAnsi="Verdana"/>
          <w:sz w:val="21"/>
          <w:szCs w:val="21"/>
        </w:rPr>
        <w:t xml:space="preserve"> unità immobiliare, nel fabbricato sito nel centro di Quero, in via Nazionale n. 25/A nel Comune di Setteville (BL); sono presenti problemi di accesso intercluso</w:t>
      </w:r>
    </w:p>
    <w:p w14:paraId="17F72DEF" w14:textId="43A50F27" w:rsidR="00165247" w:rsidRPr="002503B2" w:rsidRDefault="00165247" w:rsidP="00165247">
      <w:pPr>
        <w:pStyle w:val="Corpotesto"/>
        <w:spacing w:line="360" w:lineRule="auto"/>
        <w:jc w:val="both"/>
        <w:rPr>
          <w:rFonts w:ascii="Verdana" w:hAnsi="Verdana"/>
          <w:sz w:val="21"/>
          <w:szCs w:val="21"/>
        </w:rPr>
      </w:pPr>
      <w:r w:rsidRPr="002503B2">
        <w:rPr>
          <w:rFonts w:ascii="Verdana" w:hAnsi="Verdana"/>
          <w:b/>
          <w:sz w:val="21"/>
          <w:szCs w:val="21"/>
        </w:rPr>
        <w:t>Ubicazione</w:t>
      </w:r>
      <w:r w:rsidRPr="002503B2">
        <w:rPr>
          <w:rFonts w:ascii="Verdana" w:hAnsi="Verdana"/>
          <w:sz w:val="21"/>
          <w:szCs w:val="21"/>
        </w:rPr>
        <w:t xml:space="preserve">: Il fabbricato si trova all’interno del centro storico di Quero, nel Comune di Setteville (ex Comune di Quero Vas) in Provincia di Belluno, in via Nazionale </w:t>
      </w:r>
      <w:r w:rsidR="00E92BFD" w:rsidRPr="002503B2">
        <w:rPr>
          <w:rFonts w:ascii="Verdana" w:hAnsi="Verdana"/>
          <w:sz w:val="21"/>
          <w:szCs w:val="21"/>
        </w:rPr>
        <w:t xml:space="preserve">n. </w:t>
      </w:r>
      <w:r w:rsidRPr="002503B2">
        <w:rPr>
          <w:rFonts w:ascii="Verdana" w:hAnsi="Verdana"/>
          <w:sz w:val="21"/>
          <w:szCs w:val="21"/>
        </w:rPr>
        <w:lastRenderedPageBreak/>
        <w:t>25/A.</w:t>
      </w:r>
    </w:p>
    <w:p w14:paraId="20571AAA" w14:textId="77777777" w:rsidR="001332B6" w:rsidRPr="002503B2" w:rsidRDefault="0093657E" w:rsidP="001332B6">
      <w:pPr>
        <w:pStyle w:val="Testodelblocco1"/>
        <w:spacing w:line="360" w:lineRule="auto"/>
        <w:ind w:left="0" w:right="0"/>
        <w:rPr>
          <w:rFonts w:ascii="Verdana" w:hAnsi="Verdana"/>
          <w:sz w:val="21"/>
          <w:szCs w:val="21"/>
        </w:rPr>
      </w:pPr>
      <w:r w:rsidRPr="002503B2">
        <w:rPr>
          <w:rFonts w:ascii="Verdana" w:hAnsi="Verdana"/>
          <w:sz w:val="21"/>
          <w:szCs w:val="21"/>
        </w:rPr>
        <w:t xml:space="preserve">Per la quota di </w:t>
      </w:r>
      <w:r w:rsidR="00F673FD" w:rsidRPr="002503B2">
        <w:rPr>
          <w:rFonts w:ascii="Verdana" w:hAnsi="Verdana"/>
          <w:sz w:val="21"/>
          <w:szCs w:val="21"/>
        </w:rPr>
        <w:t>1/1 del diritto di</w:t>
      </w:r>
      <w:r w:rsidRPr="002503B2">
        <w:rPr>
          <w:rFonts w:ascii="Verdana" w:hAnsi="Verdana"/>
          <w:sz w:val="21"/>
          <w:szCs w:val="21"/>
        </w:rPr>
        <w:t xml:space="preserve"> piena proprietà</w:t>
      </w:r>
      <w:r w:rsidR="00F673FD" w:rsidRPr="002503B2">
        <w:rPr>
          <w:rFonts w:ascii="Verdana" w:hAnsi="Verdana"/>
          <w:sz w:val="21"/>
          <w:szCs w:val="21"/>
        </w:rPr>
        <w:t>.</w:t>
      </w:r>
    </w:p>
    <w:p w14:paraId="6D86564A" w14:textId="5CD6325E" w:rsidR="001332B6" w:rsidRPr="002503B2" w:rsidRDefault="001332B6" w:rsidP="001332B6">
      <w:pPr>
        <w:pStyle w:val="Testodelblocco1"/>
        <w:spacing w:line="360" w:lineRule="auto"/>
        <w:ind w:left="0" w:right="0"/>
        <w:rPr>
          <w:rFonts w:ascii="Verdana" w:hAnsi="Verdana"/>
          <w:b/>
          <w:sz w:val="21"/>
          <w:szCs w:val="21"/>
        </w:rPr>
      </w:pPr>
      <w:r w:rsidRPr="002503B2">
        <w:rPr>
          <w:rFonts w:ascii="Verdana" w:hAnsi="Verdana"/>
          <w:sz w:val="21"/>
          <w:szCs w:val="21"/>
        </w:rPr>
        <w:t>Comune di</w:t>
      </w:r>
      <w:r w:rsidRPr="002503B2">
        <w:rPr>
          <w:rFonts w:ascii="Verdana" w:hAnsi="Verdana"/>
          <w:spacing w:val="-2"/>
          <w:sz w:val="21"/>
          <w:szCs w:val="21"/>
        </w:rPr>
        <w:t xml:space="preserve"> </w:t>
      </w:r>
      <w:r w:rsidRPr="002503B2">
        <w:rPr>
          <w:rFonts w:ascii="Verdana" w:hAnsi="Verdana"/>
          <w:sz w:val="21"/>
          <w:szCs w:val="21"/>
        </w:rPr>
        <w:t>Setteville</w:t>
      </w:r>
      <w:r w:rsidRPr="002503B2">
        <w:rPr>
          <w:rFonts w:ascii="Verdana" w:hAnsi="Verdana"/>
          <w:spacing w:val="-2"/>
          <w:sz w:val="21"/>
          <w:szCs w:val="21"/>
        </w:rPr>
        <w:t xml:space="preserve"> </w:t>
      </w:r>
      <w:r w:rsidRPr="002503B2">
        <w:rPr>
          <w:rFonts w:ascii="Verdana" w:hAnsi="Verdana"/>
          <w:sz w:val="21"/>
          <w:szCs w:val="21"/>
        </w:rPr>
        <w:t>(BL),</w:t>
      </w:r>
      <w:r w:rsidRPr="002503B2">
        <w:rPr>
          <w:rFonts w:ascii="Verdana" w:hAnsi="Verdana"/>
          <w:spacing w:val="-3"/>
          <w:sz w:val="21"/>
          <w:szCs w:val="21"/>
        </w:rPr>
        <w:t xml:space="preserve"> </w:t>
      </w:r>
      <w:r w:rsidRPr="002503B2">
        <w:rPr>
          <w:rFonts w:ascii="Verdana" w:hAnsi="Verdana"/>
          <w:sz w:val="21"/>
          <w:szCs w:val="21"/>
        </w:rPr>
        <w:t>sezione</w:t>
      </w:r>
      <w:r w:rsidRPr="002503B2">
        <w:rPr>
          <w:rFonts w:ascii="Verdana" w:hAnsi="Verdana"/>
          <w:spacing w:val="-1"/>
          <w:sz w:val="21"/>
          <w:szCs w:val="21"/>
        </w:rPr>
        <w:t xml:space="preserve"> </w:t>
      </w:r>
      <w:r w:rsidRPr="002503B2">
        <w:rPr>
          <w:rFonts w:ascii="Verdana" w:hAnsi="Verdana"/>
          <w:sz w:val="21"/>
          <w:szCs w:val="21"/>
        </w:rPr>
        <w:t>A</w:t>
      </w:r>
      <w:r w:rsidRPr="002503B2">
        <w:rPr>
          <w:rFonts w:ascii="Verdana" w:hAnsi="Verdana"/>
          <w:spacing w:val="-3"/>
          <w:sz w:val="21"/>
          <w:szCs w:val="21"/>
        </w:rPr>
        <w:t xml:space="preserve"> </w:t>
      </w:r>
      <w:r w:rsidRPr="002503B2">
        <w:rPr>
          <w:rFonts w:ascii="Verdana" w:hAnsi="Verdana"/>
          <w:sz w:val="21"/>
          <w:szCs w:val="21"/>
        </w:rPr>
        <w:t>-</w:t>
      </w:r>
      <w:r w:rsidRPr="002503B2">
        <w:rPr>
          <w:rFonts w:ascii="Verdana" w:hAnsi="Verdana"/>
          <w:spacing w:val="-2"/>
          <w:sz w:val="21"/>
          <w:szCs w:val="21"/>
        </w:rPr>
        <w:t xml:space="preserve"> </w:t>
      </w:r>
      <w:r w:rsidRPr="002503B2">
        <w:rPr>
          <w:rFonts w:ascii="Verdana" w:hAnsi="Verdana"/>
          <w:sz w:val="21"/>
          <w:szCs w:val="21"/>
        </w:rPr>
        <w:t>Quero,</w:t>
      </w:r>
      <w:r w:rsidRPr="002503B2">
        <w:rPr>
          <w:rFonts w:ascii="Verdana" w:hAnsi="Verdana"/>
          <w:spacing w:val="-2"/>
          <w:sz w:val="21"/>
          <w:szCs w:val="21"/>
        </w:rPr>
        <w:t xml:space="preserve"> </w:t>
      </w:r>
      <w:r w:rsidRPr="002503B2">
        <w:rPr>
          <w:rFonts w:ascii="Verdana" w:hAnsi="Verdana"/>
          <w:sz w:val="21"/>
          <w:szCs w:val="21"/>
        </w:rPr>
        <w:t>Catasto</w:t>
      </w:r>
      <w:r w:rsidRPr="002503B2">
        <w:rPr>
          <w:rFonts w:ascii="Verdana" w:hAnsi="Verdana"/>
          <w:spacing w:val="-2"/>
          <w:sz w:val="21"/>
          <w:szCs w:val="21"/>
        </w:rPr>
        <w:t xml:space="preserve"> </w:t>
      </w:r>
      <w:r w:rsidRPr="002503B2">
        <w:rPr>
          <w:rFonts w:ascii="Verdana" w:hAnsi="Verdana"/>
          <w:sz w:val="21"/>
          <w:szCs w:val="21"/>
        </w:rPr>
        <w:t>Fabbricati</w:t>
      </w:r>
      <w:r w:rsidRPr="002503B2">
        <w:rPr>
          <w:rFonts w:ascii="Verdana" w:hAnsi="Verdana"/>
          <w:spacing w:val="-3"/>
          <w:sz w:val="21"/>
          <w:szCs w:val="21"/>
        </w:rPr>
        <w:t xml:space="preserve"> </w:t>
      </w:r>
      <w:proofErr w:type="spellStart"/>
      <w:r w:rsidRPr="002503B2">
        <w:rPr>
          <w:rFonts w:ascii="Verdana" w:hAnsi="Verdana"/>
          <w:sz w:val="21"/>
          <w:szCs w:val="21"/>
        </w:rPr>
        <w:t>fg</w:t>
      </w:r>
      <w:proofErr w:type="spellEnd"/>
      <w:r w:rsidRPr="002503B2">
        <w:rPr>
          <w:rFonts w:ascii="Verdana" w:hAnsi="Verdana"/>
          <w:sz w:val="21"/>
          <w:szCs w:val="21"/>
        </w:rPr>
        <w:t>.</w:t>
      </w:r>
      <w:r w:rsidRPr="002503B2">
        <w:rPr>
          <w:rFonts w:ascii="Verdana" w:hAnsi="Verdana"/>
          <w:spacing w:val="-1"/>
          <w:sz w:val="21"/>
          <w:szCs w:val="21"/>
        </w:rPr>
        <w:t xml:space="preserve"> </w:t>
      </w:r>
      <w:r w:rsidRPr="002503B2">
        <w:rPr>
          <w:rFonts w:ascii="Verdana" w:hAnsi="Verdana"/>
          <w:b/>
          <w:spacing w:val="-5"/>
          <w:sz w:val="21"/>
          <w:szCs w:val="21"/>
        </w:rPr>
        <w:t>33</w:t>
      </w:r>
    </w:p>
    <w:p w14:paraId="55A94653" w14:textId="192693DB" w:rsidR="001332B6" w:rsidRPr="002503B2" w:rsidRDefault="001332B6" w:rsidP="001332B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 w:val="left" w:pos="1996"/>
        </w:tabs>
        <w:autoSpaceDE w:val="0"/>
        <w:autoSpaceDN w:val="0"/>
        <w:spacing w:line="360" w:lineRule="auto"/>
        <w:jc w:val="both"/>
        <w:rPr>
          <w:rFonts w:ascii="Verdana" w:hAnsi="Verdana"/>
          <w:sz w:val="21"/>
          <w:szCs w:val="21"/>
        </w:rPr>
      </w:pPr>
      <w:r w:rsidRPr="002503B2">
        <w:rPr>
          <w:rFonts w:ascii="Verdana" w:hAnsi="Verdana"/>
          <w:sz w:val="21"/>
          <w:szCs w:val="21"/>
        </w:rPr>
        <w:t xml:space="preserve">1)-part.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5</w:t>
      </w:r>
      <w:r w:rsidRPr="002503B2">
        <w:rPr>
          <w:rFonts w:ascii="Verdana" w:hAnsi="Verdana"/>
          <w:sz w:val="21"/>
          <w:szCs w:val="21"/>
        </w:rPr>
        <w:t xml:space="preserve">, cat. A/2, </w:t>
      </w:r>
      <w:proofErr w:type="spellStart"/>
      <w:r w:rsidRPr="002503B2">
        <w:rPr>
          <w:rFonts w:ascii="Verdana" w:hAnsi="Verdana"/>
          <w:sz w:val="21"/>
          <w:szCs w:val="21"/>
        </w:rPr>
        <w:t>classe</w:t>
      </w:r>
      <w:proofErr w:type="spellEnd"/>
      <w:r w:rsidRPr="002503B2">
        <w:rPr>
          <w:rFonts w:ascii="Verdana" w:hAnsi="Verdana"/>
          <w:sz w:val="21"/>
          <w:szCs w:val="21"/>
        </w:rPr>
        <w:t xml:space="preserve"> 2, cons. 6,5 </w:t>
      </w:r>
      <w:proofErr w:type="spellStart"/>
      <w:r w:rsidRPr="002503B2">
        <w:rPr>
          <w:rFonts w:ascii="Verdana" w:hAnsi="Verdana"/>
          <w:sz w:val="21"/>
          <w:szCs w:val="21"/>
        </w:rPr>
        <w:t>vani</w:t>
      </w:r>
      <w:proofErr w:type="spellEnd"/>
      <w:r w:rsidRPr="002503B2">
        <w:rPr>
          <w:rFonts w:ascii="Verdana" w:hAnsi="Verdana"/>
          <w:sz w:val="21"/>
          <w:szCs w:val="21"/>
        </w:rPr>
        <w:t xml:space="preserve">, sup. </w:t>
      </w:r>
      <w:proofErr w:type="spellStart"/>
      <w:r w:rsidRPr="002503B2">
        <w:rPr>
          <w:rFonts w:ascii="Verdana" w:hAnsi="Verdana"/>
          <w:sz w:val="21"/>
          <w:szCs w:val="21"/>
        </w:rPr>
        <w:t>catastale</w:t>
      </w:r>
      <w:proofErr w:type="spellEnd"/>
      <w:r w:rsidRPr="002503B2">
        <w:rPr>
          <w:rFonts w:ascii="Verdana" w:hAnsi="Verdana"/>
          <w:sz w:val="21"/>
          <w:szCs w:val="21"/>
        </w:rPr>
        <w:t xml:space="preserve"> </w:t>
      </w:r>
      <w:proofErr w:type="spellStart"/>
      <w:r w:rsidRPr="002503B2">
        <w:rPr>
          <w:rFonts w:ascii="Verdana" w:hAnsi="Verdana"/>
          <w:sz w:val="21"/>
          <w:szCs w:val="21"/>
        </w:rPr>
        <w:t>totale</w:t>
      </w:r>
      <w:proofErr w:type="spellEnd"/>
      <w:r w:rsidRPr="002503B2">
        <w:rPr>
          <w:rFonts w:ascii="Verdana" w:hAnsi="Verdana"/>
          <w:sz w:val="21"/>
          <w:szCs w:val="21"/>
        </w:rPr>
        <w:t xml:space="preserve"> 170 </w:t>
      </w:r>
      <w:proofErr w:type="spellStart"/>
      <w:r w:rsidRPr="002503B2">
        <w:rPr>
          <w:rFonts w:ascii="Verdana" w:hAnsi="Verdana"/>
          <w:sz w:val="21"/>
          <w:szCs w:val="21"/>
        </w:rPr>
        <w:t>mq</w:t>
      </w:r>
      <w:proofErr w:type="spellEnd"/>
      <w:r w:rsidRPr="002503B2">
        <w:rPr>
          <w:rFonts w:ascii="Verdana" w:hAnsi="Verdana"/>
          <w:sz w:val="21"/>
          <w:szCs w:val="21"/>
        </w:rPr>
        <w:t xml:space="preserve">., </w:t>
      </w:r>
      <w:proofErr w:type="spellStart"/>
      <w:r w:rsidRPr="002503B2">
        <w:rPr>
          <w:rFonts w:ascii="Verdana" w:hAnsi="Verdana"/>
          <w:sz w:val="21"/>
          <w:szCs w:val="21"/>
        </w:rPr>
        <w:t>escluse</w:t>
      </w:r>
      <w:proofErr w:type="spellEnd"/>
      <w:r w:rsidRPr="002503B2">
        <w:rPr>
          <w:rFonts w:ascii="Verdana" w:hAnsi="Verdana"/>
          <w:sz w:val="21"/>
          <w:szCs w:val="21"/>
        </w:rPr>
        <w:t xml:space="preserve"> </w:t>
      </w:r>
      <w:proofErr w:type="spellStart"/>
      <w:r w:rsidRPr="002503B2">
        <w:rPr>
          <w:rFonts w:ascii="Verdana" w:hAnsi="Verdana"/>
          <w:sz w:val="21"/>
          <w:szCs w:val="21"/>
        </w:rPr>
        <w:t>aree</w:t>
      </w:r>
      <w:proofErr w:type="spellEnd"/>
      <w:r w:rsidRPr="002503B2">
        <w:rPr>
          <w:rFonts w:ascii="Verdana" w:hAnsi="Verdana"/>
          <w:sz w:val="21"/>
          <w:szCs w:val="21"/>
        </w:rPr>
        <w:t xml:space="preserve"> </w:t>
      </w:r>
      <w:proofErr w:type="spellStart"/>
      <w:r w:rsidRPr="002503B2">
        <w:rPr>
          <w:rFonts w:ascii="Verdana" w:hAnsi="Verdana"/>
          <w:sz w:val="21"/>
          <w:szCs w:val="21"/>
        </w:rPr>
        <w:t>scoperte</w:t>
      </w:r>
      <w:proofErr w:type="spellEnd"/>
      <w:r w:rsidRPr="002503B2">
        <w:rPr>
          <w:rFonts w:ascii="Verdana" w:hAnsi="Verdana"/>
          <w:sz w:val="21"/>
          <w:szCs w:val="21"/>
        </w:rPr>
        <w:t xml:space="preserve"> </w:t>
      </w:r>
      <w:proofErr w:type="spellStart"/>
      <w:r w:rsidRPr="002503B2">
        <w:rPr>
          <w:rFonts w:ascii="Verdana" w:hAnsi="Verdana"/>
          <w:sz w:val="21"/>
          <w:szCs w:val="21"/>
        </w:rPr>
        <w:t>mq</w:t>
      </w:r>
      <w:proofErr w:type="spellEnd"/>
      <w:r w:rsidRPr="002503B2">
        <w:rPr>
          <w:rFonts w:ascii="Verdana" w:hAnsi="Verdana"/>
          <w:sz w:val="21"/>
          <w:szCs w:val="21"/>
        </w:rPr>
        <w:t xml:space="preserve">. 168, </w:t>
      </w:r>
      <w:proofErr w:type="spellStart"/>
      <w:r w:rsidRPr="002503B2">
        <w:rPr>
          <w:rFonts w:ascii="Verdana" w:hAnsi="Verdana"/>
          <w:sz w:val="21"/>
          <w:szCs w:val="21"/>
        </w:rPr>
        <w:t>rendita</w:t>
      </w:r>
      <w:proofErr w:type="spellEnd"/>
      <w:r w:rsidRPr="002503B2">
        <w:rPr>
          <w:rFonts w:ascii="Verdana" w:hAnsi="Verdana"/>
          <w:sz w:val="21"/>
          <w:szCs w:val="21"/>
        </w:rPr>
        <w:t xml:space="preserve"> € 436,41, via Nazionale, piano 1.</w:t>
      </w:r>
    </w:p>
    <w:p w14:paraId="28D9DC6E" w14:textId="270ECCA4" w:rsidR="001332B6" w:rsidRPr="002503B2" w:rsidRDefault="001332B6" w:rsidP="001332B6">
      <w:pPr>
        <w:spacing w:line="360" w:lineRule="auto"/>
        <w:jc w:val="both"/>
        <w:rPr>
          <w:rFonts w:ascii="Verdana" w:hAnsi="Verdana"/>
          <w:b/>
          <w:sz w:val="21"/>
          <w:szCs w:val="21"/>
        </w:rPr>
      </w:pPr>
      <w:proofErr w:type="spellStart"/>
      <w:r w:rsidRPr="002503B2">
        <w:rPr>
          <w:rFonts w:ascii="Verdana" w:hAnsi="Verdana"/>
          <w:b/>
          <w:sz w:val="21"/>
          <w:szCs w:val="21"/>
        </w:rPr>
        <w:t>Abitazione</w:t>
      </w:r>
      <w:proofErr w:type="spellEnd"/>
      <w:r w:rsidRPr="002503B2">
        <w:rPr>
          <w:rFonts w:ascii="Verdana" w:hAnsi="Verdana"/>
          <w:b/>
          <w:spacing w:val="-3"/>
          <w:sz w:val="21"/>
          <w:szCs w:val="21"/>
        </w:rPr>
        <w:t xml:space="preserve"> </w:t>
      </w:r>
      <w:r w:rsidRPr="002503B2">
        <w:rPr>
          <w:rFonts w:ascii="Verdana" w:hAnsi="Verdana"/>
          <w:b/>
          <w:spacing w:val="-2"/>
          <w:sz w:val="21"/>
          <w:szCs w:val="21"/>
        </w:rPr>
        <w:t>1°piano</w:t>
      </w:r>
    </w:p>
    <w:p w14:paraId="48EA30DE" w14:textId="74AE6FC0" w:rsidR="001332B6" w:rsidRPr="002503B2" w:rsidRDefault="001332B6" w:rsidP="001332B6">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 w:val="left" w:pos="1996"/>
        </w:tabs>
        <w:autoSpaceDE w:val="0"/>
        <w:autoSpaceDN w:val="0"/>
        <w:spacing w:line="360" w:lineRule="auto"/>
        <w:jc w:val="both"/>
        <w:rPr>
          <w:rFonts w:ascii="Verdana" w:hAnsi="Verdana"/>
          <w:sz w:val="21"/>
          <w:szCs w:val="21"/>
        </w:rPr>
      </w:pPr>
      <w:r w:rsidRPr="002503B2">
        <w:rPr>
          <w:rFonts w:ascii="Verdana" w:hAnsi="Verdana"/>
          <w:sz w:val="21"/>
          <w:szCs w:val="21"/>
        </w:rPr>
        <w:t xml:space="preserve">2)- 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3</w:t>
      </w:r>
      <w:r w:rsidRPr="002503B2">
        <w:rPr>
          <w:rFonts w:ascii="Verdana" w:hAnsi="Verdana"/>
          <w:sz w:val="21"/>
          <w:szCs w:val="21"/>
        </w:rPr>
        <w:t xml:space="preserve">, cat. C/6, </w:t>
      </w:r>
      <w:proofErr w:type="spellStart"/>
      <w:r w:rsidRPr="002503B2">
        <w:rPr>
          <w:rFonts w:ascii="Verdana" w:hAnsi="Verdana"/>
          <w:sz w:val="21"/>
          <w:szCs w:val="21"/>
        </w:rPr>
        <w:t>classe</w:t>
      </w:r>
      <w:proofErr w:type="spellEnd"/>
      <w:r w:rsidRPr="002503B2">
        <w:rPr>
          <w:rFonts w:ascii="Verdana" w:hAnsi="Verdana"/>
          <w:sz w:val="21"/>
          <w:szCs w:val="21"/>
        </w:rPr>
        <w:t xml:space="preserve"> 1, cons. 86 </w:t>
      </w:r>
      <w:proofErr w:type="spellStart"/>
      <w:r w:rsidRPr="002503B2">
        <w:rPr>
          <w:rFonts w:ascii="Verdana" w:hAnsi="Verdana"/>
          <w:sz w:val="21"/>
          <w:szCs w:val="21"/>
        </w:rPr>
        <w:t>mq</w:t>
      </w:r>
      <w:proofErr w:type="spellEnd"/>
      <w:r w:rsidRPr="002503B2">
        <w:rPr>
          <w:rFonts w:ascii="Verdana" w:hAnsi="Verdana"/>
          <w:sz w:val="21"/>
          <w:szCs w:val="21"/>
        </w:rPr>
        <w:t xml:space="preserve">., sup. </w:t>
      </w:r>
      <w:proofErr w:type="spellStart"/>
      <w:r w:rsidRPr="002503B2">
        <w:rPr>
          <w:rFonts w:ascii="Verdana" w:hAnsi="Verdana"/>
          <w:sz w:val="21"/>
          <w:szCs w:val="21"/>
        </w:rPr>
        <w:t>catastale</w:t>
      </w:r>
      <w:proofErr w:type="spellEnd"/>
      <w:r w:rsidRPr="002503B2">
        <w:rPr>
          <w:rFonts w:ascii="Verdana" w:hAnsi="Verdana"/>
          <w:sz w:val="21"/>
          <w:szCs w:val="21"/>
        </w:rPr>
        <w:t xml:space="preserve"> </w:t>
      </w:r>
      <w:proofErr w:type="spellStart"/>
      <w:r w:rsidRPr="002503B2">
        <w:rPr>
          <w:rFonts w:ascii="Verdana" w:hAnsi="Verdana"/>
          <w:sz w:val="21"/>
          <w:szCs w:val="21"/>
        </w:rPr>
        <w:t>totale</w:t>
      </w:r>
      <w:proofErr w:type="spellEnd"/>
      <w:r w:rsidRPr="002503B2">
        <w:rPr>
          <w:rFonts w:ascii="Verdana" w:hAnsi="Verdana"/>
          <w:sz w:val="21"/>
          <w:szCs w:val="21"/>
        </w:rPr>
        <w:t xml:space="preserve"> 86 </w:t>
      </w:r>
      <w:proofErr w:type="spellStart"/>
      <w:r w:rsidRPr="002503B2">
        <w:rPr>
          <w:rFonts w:ascii="Verdana" w:hAnsi="Verdana"/>
          <w:sz w:val="21"/>
          <w:szCs w:val="21"/>
        </w:rPr>
        <w:t>mq</w:t>
      </w:r>
      <w:proofErr w:type="spellEnd"/>
      <w:r w:rsidRPr="002503B2">
        <w:rPr>
          <w:rFonts w:ascii="Verdana" w:hAnsi="Verdana"/>
          <w:sz w:val="21"/>
          <w:szCs w:val="21"/>
        </w:rPr>
        <w:t xml:space="preserve">., </w:t>
      </w:r>
      <w:proofErr w:type="spellStart"/>
      <w:r w:rsidRPr="002503B2">
        <w:rPr>
          <w:rFonts w:ascii="Verdana" w:hAnsi="Verdana"/>
          <w:sz w:val="21"/>
          <w:szCs w:val="21"/>
        </w:rPr>
        <w:t>rendita</w:t>
      </w:r>
      <w:proofErr w:type="spellEnd"/>
      <w:r w:rsidRPr="002503B2">
        <w:rPr>
          <w:rFonts w:ascii="Verdana" w:hAnsi="Verdana"/>
          <w:sz w:val="21"/>
          <w:szCs w:val="21"/>
        </w:rPr>
        <w:t xml:space="preserve"> € 75,51, via Nazionale, piano S1</w:t>
      </w:r>
    </w:p>
    <w:p w14:paraId="4720148A" w14:textId="77777777" w:rsidR="001332B6" w:rsidRPr="002503B2" w:rsidRDefault="001332B6" w:rsidP="001332B6">
      <w:pPr>
        <w:pStyle w:val="Titolo2"/>
        <w:spacing w:line="360" w:lineRule="auto"/>
        <w:ind w:left="0"/>
        <w:rPr>
          <w:rFonts w:ascii="Verdana" w:hAnsi="Verdana"/>
          <w:sz w:val="21"/>
          <w:szCs w:val="21"/>
        </w:rPr>
      </w:pPr>
      <w:r w:rsidRPr="002503B2">
        <w:rPr>
          <w:rFonts w:ascii="Verdana" w:hAnsi="Verdana"/>
          <w:sz w:val="21"/>
          <w:szCs w:val="21"/>
        </w:rPr>
        <w:t>Rimessa</w:t>
      </w:r>
      <w:r w:rsidRPr="002503B2">
        <w:rPr>
          <w:rFonts w:ascii="Verdana" w:hAnsi="Verdana"/>
          <w:spacing w:val="-3"/>
          <w:sz w:val="21"/>
          <w:szCs w:val="21"/>
        </w:rPr>
        <w:t xml:space="preserve"> </w:t>
      </w:r>
      <w:r w:rsidRPr="002503B2">
        <w:rPr>
          <w:rFonts w:ascii="Verdana" w:hAnsi="Verdana"/>
          <w:sz w:val="21"/>
          <w:szCs w:val="21"/>
        </w:rPr>
        <w:t>piano</w:t>
      </w:r>
      <w:r w:rsidRPr="002503B2">
        <w:rPr>
          <w:rFonts w:ascii="Verdana" w:hAnsi="Verdana"/>
          <w:spacing w:val="-4"/>
          <w:sz w:val="21"/>
          <w:szCs w:val="21"/>
        </w:rPr>
        <w:t xml:space="preserve"> </w:t>
      </w:r>
      <w:r w:rsidRPr="002503B2">
        <w:rPr>
          <w:rFonts w:ascii="Verdana" w:hAnsi="Verdana"/>
          <w:sz w:val="21"/>
          <w:szCs w:val="21"/>
        </w:rPr>
        <w:t>interrato</w:t>
      </w:r>
      <w:r w:rsidRPr="002503B2">
        <w:rPr>
          <w:rFonts w:ascii="Verdana" w:hAnsi="Verdana"/>
          <w:spacing w:val="-3"/>
          <w:sz w:val="21"/>
          <w:szCs w:val="21"/>
        </w:rPr>
        <w:t xml:space="preserve"> </w:t>
      </w:r>
      <w:r w:rsidRPr="002503B2">
        <w:rPr>
          <w:rFonts w:ascii="Verdana" w:hAnsi="Verdana"/>
          <w:sz w:val="21"/>
          <w:szCs w:val="21"/>
        </w:rPr>
        <w:t>(in</w:t>
      </w:r>
      <w:r w:rsidRPr="002503B2">
        <w:rPr>
          <w:rFonts w:ascii="Verdana" w:hAnsi="Verdana"/>
          <w:spacing w:val="-2"/>
          <w:sz w:val="21"/>
          <w:szCs w:val="21"/>
        </w:rPr>
        <w:t xml:space="preserve"> </w:t>
      </w:r>
      <w:r w:rsidRPr="002503B2">
        <w:rPr>
          <w:rFonts w:ascii="Verdana" w:hAnsi="Verdana"/>
          <w:sz w:val="21"/>
          <w:szCs w:val="21"/>
        </w:rPr>
        <w:t>comune</w:t>
      </w:r>
      <w:r w:rsidRPr="002503B2">
        <w:rPr>
          <w:rFonts w:ascii="Verdana" w:hAnsi="Verdana"/>
          <w:spacing w:val="-2"/>
          <w:sz w:val="21"/>
          <w:szCs w:val="21"/>
        </w:rPr>
        <w:t xml:space="preserve"> </w:t>
      </w:r>
      <w:r w:rsidRPr="002503B2">
        <w:rPr>
          <w:rFonts w:ascii="Verdana" w:hAnsi="Verdana"/>
          <w:sz w:val="21"/>
          <w:szCs w:val="21"/>
        </w:rPr>
        <w:t>Lotti</w:t>
      </w:r>
      <w:r w:rsidRPr="002503B2">
        <w:rPr>
          <w:rFonts w:ascii="Verdana" w:hAnsi="Verdana"/>
          <w:spacing w:val="-2"/>
          <w:sz w:val="21"/>
          <w:szCs w:val="21"/>
        </w:rPr>
        <w:t xml:space="preserve"> </w:t>
      </w:r>
      <w:r w:rsidRPr="002503B2">
        <w:rPr>
          <w:rFonts w:ascii="Verdana" w:hAnsi="Verdana"/>
          <w:sz w:val="21"/>
          <w:szCs w:val="21"/>
        </w:rPr>
        <w:t>1</w:t>
      </w:r>
      <w:r w:rsidRPr="002503B2">
        <w:rPr>
          <w:rFonts w:ascii="Verdana" w:hAnsi="Verdana"/>
          <w:spacing w:val="-6"/>
          <w:sz w:val="21"/>
          <w:szCs w:val="21"/>
        </w:rPr>
        <w:t xml:space="preserve"> </w:t>
      </w:r>
      <w:r w:rsidRPr="002503B2">
        <w:rPr>
          <w:rFonts w:ascii="Verdana" w:hAnsi="Verdana"/>
          <w:sz w:val="21"/>
          <w:szCs w:val="21"/>
        </w:rPr>
        <w:t>e</w:t>
      </w:r>
      <w:r w:rsidRPr="002503B2">
        <w:rPr>
          <w:rFonts w:ascii="Verdana" w:hAnsi="Verdana"/>
          <w:spacing w:val="-2"/>
          <w:sz w:val="21"/>
          <w:szCs w:val="21"/>
        </w:rPr>
        <w:t xml:space="preserve"> </w:t>
      </w:r>
      <w:r w:rsidRPr="002503B2">
        <w:rPr>
          <w:rFonts w:ascii="Verdana" w:hAnsi="Verdana"/>
          <w:spacing w:val="-5"/>
          <w:sz w:val="21"/>
          <w:szCs w:val="21"/>
        </w:rPr>
        <w:t>2)</w:t>
      </w:r>
    </w:p>
    <w:p w14:paraId="34C0DEC8" w14:textId="493D9775" w:rsidR="001332B6" w:rsidRPr="002503B2" w:rsidRDefault="001332B6" w:rsidP="001332B6">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s>
        <w:autoSpaceDE w:val="0"/>
        <w:autoSpaceDN w:val="0"/>
        <w:spacing w:line="360" w:lineRule="auto"/>
        <w:ind w:left="0"/>
        <w:contextualSpacing w:val="0"/>
        <w:rPr>
          <w:rFonts w:ascii="Verdana" w:hAnsi="Verdana"/>
          <w:sz w:val="21"/>
          <w:szCs w:val="21"/>
        </w:rPr>
      </w:pPr>
      <w:r w:rsidRPr="002503B2">
        <w:rPr>
          <w:rFonts w:ascii="Verdana" w:hAnsi="Verdana"/>
          <w:sz w:val="21"/>
          <w:szCs w:val="21"/>
          <w:lang w:val="it-IT"/>
        </w:rPr>
        <w:t xml:space="preserve">3)- </w:t>
      </w:r>
      <w:r w:rsidRPr="002503B2">
        <w:rPr>
          <w:rFonts w:ascii="Verdana" w:hAnsi="Verdana"/>
          <w:sz w:val="21"/>
          <w:szCs w:val="21"/>
        </w:rPr>
        <w:t>part. n.</w:t>
      </w:r>
      <w:r w:rsidRPr="002503B2">
        <w:rPr>
          <w:rFonts w:ascii="Verdana" w:hAnsi="Verdana"/>
          <w:spacing w:val="-1"/>
          <w:sz w:val="21"/>
          <w:szCs w:val="21"/>
        </w:rPr>
        <w:t xml:space="preserve"> </w:t>
      </w:r>
      <w:r w:rsidRPr="002503B2">
        <w:rPr>
          <w:rFonts w:ascii="Verdana" w:hAnsi="Verdana"/>
          <w:b/>
          <w:sz w:val="21"/>
          <w:szCs w:val="21"/>
        </w:rPr>
        <w:t>1134</w:t>
      </w:r>
      <w:r w:rsidRPr="002503B2">
        <w:rPr>
          <w:rFonts w:ascii="Verdana" w:hAnsi="Verdana"/>
          <w:sz w:val="21"/>
          <w:szCs w:val="21"/>
        </w:rPr>
        <w:t>, sub.</w:t>
      </w:r>
      <w:r w:rsidRPr="002503B2">
        <w:rPr>
          <w:rFonts w:ascii="Verdana" w:hAnsi="Verdana"/>
          <w:spacing w:val="-4"/>
          <w:sz w:val="21"/>
          <w:szCs w:val="21"/>
        </w:rPr>
        <w:t xml:space="preserve"> </w:t>
      </w:r>
      <w:r w:rsidRPr="002503B2">
        <w:rPr>
          <w:rFonts w:ascii="Verdana" w:hAnsi="Verdana"/>
          <w:b/>
          <w:sz w:val="21"/>
          <w:szCs w:val="21"/>
        </w:rPr>
        <w:t>6</w:t>
      </w:r>
      <w:r w:rsidRPr="002503B2">
        <w:rPr>
          <w:rFonts w:ascii="Verdana" w:hAnsi="Verdana"/>
          <w:sz w:val="21"/>
          <w:szCs w:val="21"/>
        </w:rPr>
        <w:t>,</w:t>
      </w:r>
      <w:r w:rsidRPr="002503B2">
        <w:rPr>
          <w:rFonts w:ascii="Verdana" w:hAnsi="Verdana"/>
          <w:spacing w:val="-2"/>
          <w:sz w:val="21"/>
          <w:szCs w:val="21"/>
        </w:rPr>
        <w:t xml:space="preserve"> </w:t>
      </w:r>
      <w:r w:rsidRPr="002503B2">
        <w:rPr>
          <w:rFonts w:ascii="Verdana" w:hAnsi="Verdana"/>
          <w:sz w:val="21"/>
          <w:szCs w:val="21"/>
        </w:rPr>
        <w:t>bene</w:t>
      </w:r>
      <w:r w:rsidRPr="002503B2">
        <w:rPr>
          <w:rFonts w:ascii="Verdana" w:hAnsi="Verdana"/>
          <w:spacing w:val="-4"/>
          <w:sz w:val="21"/>
          <w:szCs w:val="21"/>
        </w:rPr>
        <w:t xml:space="preserve"> </w:t>
      </w:r>
      <w:proofErr w:type="spellStart"/>
      <w:r w:rsidRPr="002503B2">
        <w:rPr>
          <w:rFonts w:ascii="Verdana" w:hAnsi="Verdana"/>
          <w:sz w:val="21"/>
          <w:szCs w:val="21"/>
        </w:rPr>
        <w:t>comune</w:t>
      </w:r>
      <w:proofErr w:type="spellEnd"/>
      <w:r w:rsidRPr="002503B2">
        <w:rPr>
          <w:rFonts w:ascii="Verdana" w:hAnsi="Verdana"/>
          <w:spacing w:val="-3"/>
          <w:sz w:val="21"/>
          <w:szCs w:val="21"/>
        </w:rPr>
        <w:t xml:space="preserve"> </w:t>
      </w:r>
      <w:r w:rsidRPr="002503B2">
        <w:rPr>
          <w:rFonts w:ascii="Verdana" w:hAnsi="Verdana"/>
          <w:sz w:val="21"/>
          <w:szCs w:val="21"/>
        </w:rPr>
        <w:t>non</w:t>
      </w:r>
      <w:r w:rsidRPr="002503B2">
        <w:rPr>
          <w:rFonts w:ascii="Verdana" w:hAnsi="Verdana"/>
          <w:spacing w:val="-3"/>
          <w:sz w:val="21"/>
          <w:szCs w:val="21"/>
        </w:rPr>
        <w:t xml:space="preserve"> </w:t>
      </w:r>
      <w:proofErr w:type="spellStart"/>
      <w:r w:rsidRPr="002503B2">
        <w:rPr>
          <w:rFonts w:ascii="Verdana" w:hAnsi="Verdana"/>
          <w:sz w:val="21"/>
          <w:szCs w:val="21"/>
        </w:rPr>
        <w:t>censibile</w:t>
      </w:r>
      <w:proofErr w:type="spellEnd"/>
      <w:r w:rsidRPr="002503B2">
        <w:rPr>
          <w:rFonts w:ascii="Verdana" w:hAnsi="Verdana"/>
          <w:sz w:val="21"/>
          <w:szCs w:val="21"/>
        </w:rPr>
        <w:t>,</w:t>
      </w:r>
      <w:r w:rsidRPr="002503B2">
        <w:rPr>
          <w:rFonts w:ascii="Verdana" w:hAnsi="Verdana"/>
          <w:spacing w:val="-3"/>
          <w:sz w:val="21"/>
          <w:szCs w:val="21"/>
        </w:rPr>
        <w:t xml:space="preserve"> </w:t>
      </w:r>
      <w:r w:rsidRPr="002503B2">
        <w:rPr>
          <w:rFonts w:ascii="Verdana" w:hAnsi="Verdana"/>
          <w:sz w:val="21"/>
          <w:szCs w:val="21"/>
        </w:rPr>
        <w:t>via Nazionale,</w:t>
      </w:r>
      <w:r w:rsidRPr="002503B2">
        <w:rPr>
          <w:rFonts w:ascii="Verdana" w:hAnsi="Verdana"/>
          <w:spacing w:val="1"/>
          <w:sz w:val="21"/>
          <w:szCs w:val="21"/>
        </w:rPr>
        <w:t xml:space="preserve"> </w:t>
      </w:r>
      <w:r w:rsidRPr="002503B2">
        <w:rPr>
          <w:rFonts w:ascii="Verdana" w:hAnsi="Verdana"/>
          <w:sz w:val="21"/>
          <w:szCs w:val="21"/>
        </w:rPr>
        <w:t>piano</w:t>
      </w:r>
      <w:r w:rsidRPr="002503B2">
        <w:rPr>
          <w:rFonts w:ascii="Verdana" w:hAnsi="Verdana"/>
          <w:spacing w:val="-3"/>
          <w:sz w:val="21"/>
          <w:szCs w:val="21"/>
        </w:rPr>
        <w:t xml:space="preserve"> </w:t>
      </w:r>
      <w:r w:rsidRPr="002503B2">
        <w:rPr>
          <w:rFonts w:ascii="Verdana" w:hAnsi="Verdana"/>
          <w:spacing w:val="-10"/>
          <w:sz w:val="21"/>
          <w:szCs w:val="21"/>
        </w:rPr>
        <w:t>T</w:t>
      </w:r>
    </w:p>
    <w:p w14:paraId="662F60AB" w14:textId="2E4323A9" w:rsidR="001332B6" w:rsidRDefault="001332B6" w:rsidP="00E92BFD">
      <w:pPr>
        <w:pStyle w:val="Corpotesto"/>
        <w:spacing w:line="360" w:lineRule="auto"/>
        <w:jc w:val="both"/>
        <w:rPr>
          <w:rFonts w:ascii="Verdana" w:hAnsi="Verdana"/>
          <w:sz w:val="21"/>
          <w:szCs w:val="21"/>
        </w:rPr>
      </w:pPr>
      <w:r w:rsidRPr="002503B2">
        <w:rPr>
          <w:rFonts w:ascii="Verdana" w:hAnsi="Verdana"/>
          <w:sz w:val="21"/>
          <w:szCs w:val="21"/>
        </w:rPr>
        <w:t>Gli</w:t>
      </w:r>
      <w:r w:rsidRPr="002503B2">
        <w:rPr>
          <w:rFonts w:ascii="Verdana" w:hAnsi="Verdana"/>
          <w:spacing w:val="34"/>
          <w:sz w:val="21"/>
          <w:szCs w:val="21"/>
        </w:rPr>
        <w:t xml:space="preserve"> </w:t>
      </w:r>
      <w:r w:rsidRPr="002503B2">
        <w:rPr>
          <w:rFonts w:ascii="Verdana" w:hAnsi="Verdana"/>
          <w:sz w:val="21"/>
          <w:szCs w:val="21"/>
        </w:rPr>
        <w:t>immobili</w:t>
      </w:r>
      <w:r w:rsidRPr="002503B2">
        <w:rPr>
          <w:rFonts w:ascii="Verdana" w:hAnsi="Verdana"/>
          <w:spacing w:val="36"/>
          <w:sz w:val="21"/>
          <w:szCs w:val="21"/>
        </w:rPr>
        <w:t xml:space="preserve"> </w:t>
      </w:r>
      <w:r w:rsidRPr="002503B2">
        <w:rPr>
          <w:rFonts w:ascii="Verdana" w:hAnsi="Verdana"/>
          <w:sz w:val="21"/>
          <w:szCs w:val="21"/>
        </w:rPr>
        <w:t>insistono</w:t>
      </w:r>
      <w:r w:rsidRPr="002503B2">
        <w:rPr>
          <w:rFonts w:ascii="Verdana" w:hAnsi="Verdana"/>
          <w:spacing w:val="32"/>
          <w:sz w:val="21"/>
          <w:szCs w:val="21"/>
        </w:rPr>
        <w:t xml:space="preserve"> </w:t>
      </w:r>
      <w:r w:rsidRPr="002503B2">
        <w:rPr>
          <w:rFonts w:ascii="Verdana" w:hAnsi="Verdana"/>
          <w:sz w:val="21"/>
          <w:szCs w:val="21"/>
        </w:rPr>
        <w:t>sulla</w:t>
      </w:r>
      <w:r w:rsidRPr="002503B2">
        <w:rPr>
          <w:rFonts w:ascii="Verdana" w:hAnsi="Verdana"/>
          <w:spacing w:val="36"/>
          <w:sz w:val="21"/>
          <w:szCs w:val="21"/>
        </w:rPr>
        <w:t xml:space="preserve"> </w:t>
      </w:r>
      <w:r w:rsidRPr="002503B2">
        <w:rPr>
          <w:rFonts w:ascii="Verdana" w:hAnsi="Verdana"/>
          <w:sz w:val="21"/>
          <w:szCs w:val="21"/>
        </w:rPr>
        <w:t>particella</w:t>
      </w:r>
      <w:r w:rsidRPr="002503B2">
        <w:rPr>
          <w:rFonts w:ascii="Verdana" w:hAnsi="Verdana"/>
          <w:spacing w:val="34"/>
          <w:sz w:val="21"/>
          <w:szCs w:val="21"/>
        </w:rPr>
        <w:t xml:space="preserve"> </w:t>
      </w:r>
      <w:r w:rsidRPr="002503B2">
        <w:rPr>
          <w:rFonts w:ascii="Verdana" w:hAnsi="Verdana"/>
          <w:sz w:val="21"/>
          <w:szCs w:val="21"/>
        </w:rPr>
        <w:t>censita</w:t>
      </w:r>
      <w:r w:rsidRPr="002503B2">
        <w:rPr>
          <w:rFonts w:ascii="Verdana" w:hAnsi="Verdana"/>
          <w:spacing w:val="32"/>
          <w:sz w:val="21"/>
          <w:szCs w:val="21"/>
        </w:rPr>
        <w:t xml:space="preserve"> </w:t>
      </w:r>
      <w:r w:rsidRPr="002503B2">
        <w:rPr>
          <w:rFonts w:ascii="Verdana" w:hAnsi="Verdana"/>
          <w:sz w:val="21"/>
          <w:szCs w:val="21"/>
        </w:rPr>
        <w:t>al</w:t>
      </w:r>
      <w:r w:rsidRPr="002503B2">
        <w:rPr>
          <w:rFonts w:ascii="Verdana" w:hAnsi="Verdana"/>
          <w:spacing w:val="31"/>
          <w:sz w:val="21"/>
          <w:szCs w:val="21"/>
        </w:rPr>
        <w:t xml:space="preserve"> </w:t>
      </w:r>
      <w:r w:rsidRPr="002503B2">
        <w:rPr>
          <w:rFonts w:ascii="Verdana" w:hAnsi="Verdana"/>
          <w:sz w:val="21"/>
          <w:szCs w:val="21"/>
        </w:rPr>
        <w:t>Catasto</w:t>
      </w:r>
      <w:r w:rsidRPr="002503B2">
        <w:rPr>
          <w:rFonts w:ascii="Verdana" w:hAnsi="Verdana"/>
          <w:spacing w:val="32"/>
          <w:sz w:val="21"/>
          <w:szCs w:val="21"/>
        </w:rPr>
        <w:t xml:space="preserve"> </w:t>
      </w:r>
      <w:r w:rsidRPr="002503B2">
        <w:rPr>
          <w:rFonts w:ascii="Verdana" w:hAnsi="Verdana"/>
          <w:sz w:val="21"/>
          <w:szCs w:val="21"/>
        </w:rPr>
        <w:t>Terreni</w:t>
      </w:r>
      <w:r w:rsidRPr="002503B2">
        <w:rPr>
          <w:rFonts w:ascii="Verdana" w:hAnsi="Verdana"/>
          <w:spacing w:val="31"/>
          <w:sz w:val="21"/>
          <w:szCs w:val="21"/>
        </w:rPr>
        <w:t xml:space="preserve"> </w:t>
      </w:r>
      <w:r w:rsidRPr="002503B2">
        <w:rPr>
          <w:rFonts w:ascii="Verdana" w:hAnsi="Verdana"/>
          <w:sz w:val="21"/>
          <w:szCs w:val="21"/>
        </w:rPr>
        <w:t>n.</w:t>
      </w:r>
      <w:r w:rsidRPr="002503B2">
        <w:rPr>
          <w:rFonts w:ascii="Verdana" w:hAnsi="Verdana"/>
          <w:spacing w:val="34"/>
          <w:sz w:val="21"/>
          <w:szCs w:val="21"/>
        </w:rPr>
        <w:t xml:space="preserve"> </w:t>
      </w:r>
      <w:r w:rsidRPr="002503B2">
        <w:rPr>
          <w:rFonts w:ascii="Verdana" w:hAnsi="Verdana"/>
          <w:sz w:val="21"/>
          <w:szCs w:val="21"/>
        </w:rPr>
        <w:t>1134</w:t>
      </w:r>
      <w:r w:rsidRPr="002503B2">
        <w:rPr>
          <w:rFonts w:ascii="Verdana" w:hAnsi="Verdana"/>
          <w:spacing w:val="32"/>
          <w:sz w:val="21"/>
          <w:szCs w:val="21"/>
        </w:rPr>
        <w:t xml:space="preserve"> </w:t>
      </w:r>
      <w:r w:rsidRPr="002503B2">
        <w:rPr>
          <w:rFonts w:ascii="Verdana" w:hAnsi="Verdana"/>
          <w:sz w:val="21"/>
          <w:szCs w:val="21"/>
        </w:rPr>
        <w:t>del</w:t>
      </w:r>
      <w:r w:rsidRPr="002503B2">
        <w:rPr>
          <w:rFonts w:ascii="Verdana" w:hAnsi="Verdana"/>
          <w:spacing w:val="32"/>
          <w:sz w:val="21"/>
          <w:szCs w:val="21"/>
        </w:rPr>
        <w:t xml:space="preserve"> </w:t>
      </w:r>
      <w:proofErr w:type="spellStart"/>
      <w:r w:rsidRPr="002503B2">
        <w:rPr>
          <w:rFonts w:ascii="Verdana" w:hAnsi="Verdana"/>
          <w:sz w:val="21"/>
          <w:szCs w:val="21"/>
        </w:rPr>
        <w:t>fg</w:t>
      </w:r>
      <w:proofErr w:type="spellEnd"/>
      <w:r w:rsidRPr="002503B2">
        <w:rPr>
          <w:rFonts w:ascii="Verdana" w:hAnsi="Verdana"/>
          <w:sz w:val="21"/>
          <w:szCs w:val="21"/>
        </w:rPr>
        <w:t>.</w:t>
      </w:r>
      <w:r w:rsidRPr="002503B2">
        <w:rPr>
          <w:rFonts w:ascii="Verdana" w:hAnsi="Verdana"/>
          <w:spacing w:val="34"/>
          <w:sz w:val="21"/>
          <w:szCs w:val="21"/>
        </w:rPr>
        <w:t xml:space="preserve"> </w:t>
      </w:r>
      <w:r w:rsidRPr="002503B2">
        <w:rPr>
          <w:rFonts w:ascii="Verdana" w:hAnsi="Verdana"/>
          <w:sz w:val="21"/>
          <w:szCs w:val="21"/>
        </w:rPr>
        <w:t>33, ente urbano di superficie di mq. 253</w:t>
      </w:r>
      <w:r w:rsidR="00E92BFD" w:rsidRPr="002503B2">
        <w:rPr>
          <w:rFonts w:ascii="Verdana" w:hAnsi="Verdana"/>
          <w:sz w:val="21"/>
          <w:szCs w:val="21"/>
        </w:rPr>
        <w:t>.</w:t>
      </w:r>
    </w:p>
    <w:p w14:paraId="1F7F29D7" w14:textId="77777777" w:rsidR="00604ECE" w:rsidRPr="002503B2" w:rsidRDefault="00604ECE" w:rsidP="00604ECE">
      <w:pPr>
        <w:pStyle w:val="Corpotesto"/>
        <w:spacing w:line="360" w:lineRule="auto"/>
        <w:jc w:val="both"/>
        <w:rPr>
          <w:rFonts w:ascii="Verdana" w:hAnsi="Verdana"/>
          <w:sz w:val="21"/>
          <w:szCs w:val="21"/>
        </w:rPr>
      </w:pPr>
      <w:proofErr w:type="gramStart"/>
      <w:r w:rsidRPr="002503B2">
        <w:rPr>
          <w:rFonts w:ascii="Verdana" w:hAnsi="Verdana"/>
          <w:sz w:val="21"/>
          <w:szCs w:val="21"/>
        </w:rPr>
        <w:t>E’</w:t>
      </w:r>
      <w:proofErr w:type="gramEnd"/>
      <w:r w:rsidRPr="002503B2">
        <w:rPr>
          <w:rFonts w:ascii="Verdana" w:hAnsi="Verdana"/>
          <w:sz w:val="21"/>
          <w:szCs w:val="21"/>
        </w:rPr>
        <w:t xml:space="preserve"> annessa la quota di comproprietà delle parti comuni, consistenti in: rimessa posta nel piano interrato sub. 3, locale centrale termica sub. 1 da frazionare e corte</w:t>
      </w:r>
      <w:r w:rsidRPr="002503B2">
        <w:rPr>
          <w:rFonts w:ascii="Verdana" w:hAnsi="Verdana"/>
          <w:spacing w:val="80"/>
          <w:sz w:val="21"/>
          <w:szCs w:val="21"/>
        </w:rPr>
        <w:t xml:space="preserve"> </w:t>
      </w:r>
      <w:r w:rsidRPr="002503B2">
        <w:rPr>
          <w:rFonts w:ascii="Verdana" w:hAnsi="Verdana"/>
          <w:sz w:val="21"/>
          <w:szCs w:val="21"/>
        </w:rPr>
        <w:t>scoperta piano terra sub. 6.</w:t>
      </w:r>
    </w:p>
    <w:p w14:paraId="5913AE8F" w14:textId="77777777" w:rsidR="00604ECE" w:rsidRPr="002503B2" w:rsidRDefault="00604ECE" w:rsidP="00604ECE">
      <w:pPr>
        <w:pStyle w:val="Corpotesto"/>
        <w:spacing w:line="360" w:lineRule="auto"/>
        <w:rPr>
          <w:rFonts w:ascii="Verdana" w:hAnsi="Verdana"/>
          <w:sz w:val="21"/>
          <w:szCs w:val="21"/>
        </w:rPr>
      </w:pPr>
      <w:r w:rsidRPr="002503B2">
        <w:rPr>
          <w:rFonts w:ascii="Verdana" w:hAnsi="Verdana"/>
          <w:spacing w:val="-2"/>
          <w:sz w:val="21"/>
          <w:szCs w:val="21"/>
          <w:u w:val="single"/>
        </w:rPr>
        <w:t>Confini</w:t>
      </w:r>
    </w:p>
    <w:p w14:paraId="631C7CE3" w14:textId="77777777" w:rsidR="00604ECE" w:rsidRPr="002503B2" w:rsidRDefault="00604ECE" w:rsidP="00604ECE">
      <w:pPr>
        <w:pStyle w:val="Corpotesto"/>
        <w:spacing w:line="360" w:lineRule="auto"/>
        <w:jc w:val="both"/>
        <w:rPr>
          <w:rFonts w:ascii="Verdana" w:hAnsi="Verdana"/>
          <w:sz w:val="21"/>
          <w:szCs w:val="21"/>
        </w:rPr>
      </w:pPr>
      <w:r w:rsidRPr="002503B2">
        <w:rPr>
          <w:rFonts w:ascii="Verdana" w:hAnsi="Verdana"/>
          <w:sz w:val="21"/>
          <w:szCs w:val="21"/>
        </w:rPr>
        <w:t xml:space="preserve">La particella 1134 del </w:t>
      </w:r>
      <w:proofErr w:type="spellStart"/>
      <w:r w:rsidRPr="002503B2">
        <w:rPr>
          <w:rFonts w:ascii="Verdana" w:hAnsi="Verdana"/>
          <w:sz w:val="21"/>
          <w:szCs w:val="21"/>
        </w:rPr>
        <w:t>fg</w:t>
      </w:r>
      <w:proofErr w:type="spellEnd"/>
      <w:r w:rsidRPr="002503B2">
        <w:rPr>
          <w:rFonts w:ascii="Verdana" w:hAnsi="Verdana"/>
          <w:sz w:val="21"/>
          <w:szCs w:val="21"/>
        </w:rPr>
        <w:t>. 33 confina tutto attorno con strada Comunale, particelle n.</w:t>
      </w:r>
      <w:r w:rsidRPr="002503B2">
        <w:rPr>
          <w:rFonts w:ascii="Verdana" w:hAnsi="Verdana"/>
          <w:spacing w:val="40"/>
          <w:sz w:val="21"/>
          <w:szCs w:val="21"/>
        </w:rPr>
        <w:t xml:space="preserve"> </w:t>
      </w:r>
      <w:r w:rsidRPr="002503B2">
        <w:rPr>
          <w:rFonts w:ascii="Verdana" w:hAnsi="Verdana"/>
          <w:sz w:val="21"/>
          <w:szCs w:val="21"/>
        </w:rPr>
        <w:t>428, 432, 425.</w:t>
      </w:r>
    </w:p>
    <w:p w14:paraId="2866C225" w14:textId="6448176F" w:rsidR="00CE1B80" w:rsidRPr="002503B2" w:rsidRDefault="0093657E" w:rsidP="00CE1B80">
      <w:pPr>
        <w:pStyle w:val="Corpotesto"/>
        <w:spacing w:line="360" w:lineRule="auto"/>
        <w:jc w:val="both"/>
        <w:rPr>
          <w:rFonts w:ascii="Verdana" w:hAnsi="Verdana"/>
          <w:sz w:val="21"/>
          <w:szCs w:val="21"/>
        </w:rPr>
      </w:pPr>
      <w:r w:rsidRPr="002503B2">
        <w:rPr>
          <w:rFonts w:ascii="Verdana" w:hAnsi="Verdana" w:cs="Times New Roman"/>
          <w:sz w:val="21"/>
          <w:szCs w:val="21"/>
        </w:rPr>
        <w:t xml:space="preserve">Trattasi di </w:t>
      </w:r>
      <w:r w:rsidR="008531B2" w:rsidRPr="002503B2">
        <w:rPr>
          <w:rFonts w:ascii="Verdana" w:hAnsi="Verdana" w:cs="Times New Roman"/>
          <w:sz w:val="21"/>
          <w:szCs w:val="21"/>
        </w:rPr>
        <w:t xml:space="preserve">una </w:t>
      </w:r>
      <w:r w:rsidR="004C4F55" w:rsidRPr="002503B2">
        <w:rPr>
          <w:rFonts w:ascii="Verdana" w:hAnsi="Verdana"/>
          <w:sz w:val="21"/>
          <w:szCs w:val="21"/>
        </w:rPr>
        <w:t>unità immobiliare posta al primo piano e dalle parti comuni costituite dalla rimessa/deposito e dal locale centrale termica posti nel piano interrato e della corte scoperta, in edificio composto da due unità immobiliari e due piani fuori terra oltre all’interrato, senza ascensore; risulta privo di posto auto di proprietà; il locale ricovero mezzi/deposito interrato, in comune con l’altra unità immobiliare, presenta problemi di accessibilità in quanto l’ accesso</w:t>
      </w:r>
      <w:r w:rsidR="004C4F55" w:rsidRPr="002503B2">
        <w:rPr>
          <w:rFonts w:ascii="Verdana" w:hAnsi="Verdana"/>
          <w:spacing w:val="-1"/>
          <w:sz w:val="21"/>
          <w:szCs w:val="21"/>
        </w:rPr>
        <w:t xml:space="preserve"> </w:t>
      </w:r>
      <w:r w:rsidR="004C4F55" w:rsidRPr="002503B2">
        <w:rPr>
          <w:rFonts w:ascii="Verdana" w:hAnsi="Verdana"/>
          <w:sz w:val="21"/>
          <w:szCs w:val="21"/>
        </w:rPr>
        <w:t>avviene</w:t>
      </w:r>
      <w:r w:rsidR="004C4F55" w:rsidRPr="002503B2">
        <w:rPr>
          <w:rFonts w:ascii="Verdana" w:hAnsi="Verdana"/>
          <w:spacing w:val="1"/>
          <w:sz w:val="21"/>
          <w:szCs w:val="21"/>
        </w:rPr>
        <w:t xml:space="preserve"> </w:t>
      </w:r>
      <w:r w:rsidR="004C4F55" w:rsidRPr="002503B2">
        <w:rPr>
          <w:rFonts w:ascii="Verdana" w:hAnsi="Verdana"/>
          <w:sz w:val="21"/>
          <w:szCs w:val="21"/>
        </w:rPr>
        <w:t>attraverso</w:t>
      </w:r>
      <w:r w:rsidR="004C4F55" w:rsidRPr="002503B2">
        <w:rPr>
          <w:rFonts w:ascii="Verdana" w:hAnsi="Verdana"/>
          <w:spacing w:val="-1"/>
          <w:sz w:val="21"/>
          <w:szCs w:val="21"/>
        </w:rPr>
        <w:t xml:space="preserve"> </w:t>
      </w:r>
      <w:r w:rsidR="004C4F55" w:rsidRPr="002503B2">
        <w:rPr>
          <w:rFonts w:ascii="Verdana" w:hAnsi="Verdana"/>
          <w:sz w:val="21"/>
          <w:szCs w:val="21"/>
        </w:rPr>
        <w:t>terreno</w:t>
      </w:r>
      <w:r w:rsidR="004C4F55" w:rsidRPr="002503B2">
        <w:rPr>
          <w:rFonts w:ascii="Verdana" w:hAnsi="Verdana"/>
          <w:spacing w:val="-1"/>
          <w:sz w:val="21"/>
          <w:szCs w:val="21"/>
        </w:rPr>
        <w:t xml:space="preserve"> </w:t>
      </w:r>
      <w:r w:rsidR="004C4F55" w:rsidRPr="002503B2">
        <w:rPr>
          <w:rFonts w:ascii="Verdana" w:hAnsi="Verdana"/>
          <w:sz w:val="21"/>
          <w:szCs w:val="21"/>
        </w:rPr>
        <w:t>di</w:t>
      </w:r>
      <w:r w:rsidR="004C4F55" w:rsidRPr="002503B2">
        <w:rPr>
          <w:rFonts w:ascii="Verdana" w:hAnsi="Verdana"/>
          <w:spacing w:val="-1"/>
          <w:sz w:val="21"/>
          <w:szCs w:val="21"/>
        </w:rPr>
        <w:t xml:space="preserve"> </w:t>
      </w:r>
      <w:r w:rsidR="004C4F55" w:rsidRPr="002503B2">
        <w:rPr>
          <w:rFonts w:ascii="Verdana" w:hAnsi="Verdana"/>
          <w:sz w:val="21"/>
          <w:szCs w:val="21"/>
        </w:rPr>
        <w:t>altra</w:t>
      </w:r>
      <w:r w:rsidR="004C4F55" w:rsidRPr="002503B2">
        <w:rPr>
          <w:rFonts w:ascii="Verdana" w:hAnsi="Verdana"/>
          <w:spacing w:val="-4"/>
          <w:sz w:val="21"/>
          <w:szCs w:val="21"/>
        </w:rPr>
        <w:t xml:space="preserve"> </w:t>
      </w:r>
      <w:r w:rsidR="004C4F55" w:rsidRPr="002503B2">
        <w:rPr>
          <w:rFonts w:ascii="Verdana" w:hAnsi="Verdana"/>
          <w:spacing w:val="-2"/>
          <w:sz w:val="21"/>
          <w:szCs w:val="21"/>
        </w:rPr>
        <w:t>proprietà</w:t>
      </w:r>
      <w:r w:rsidR="00296BF8">
        <w:rPr>
          <w:rFonts w:ascii="Verdana" w:hAnsi="Verdana"/>
          <w:spacing w:val="-2"/>
          <w:sz w:val="21"/>
          <w:szCs w:val="21"/>
        </w:rPr>
        <w:t>;</w:t>
      </w:r>
      <w:r w:rsidR="004C4F55" w:rsidRPr="002503B2">
        <w:rPr>
          <w:rFonts w:ascii="Verdana" w:hAnsi="Verdana"/>
          <w:sz w:val="21"/>
          <w:szCs w:val="21"/>
        </w:rPr>
        <w:t xml:space="preserve"> il portone carrabile è ostruito da una tramezza divisoria in cartongesso realizzata</w:t>
      </w:r>
      <w:r w:rsidR="004C4F55" w:rsidRPr="002503B2">
        <w:rPr>
          <w:rFonts w:ascii="Verdana" w:hAnsi="Verdana"/>
          <w:spacing w:val="40"/>
          <w:sz w:val="21"/>
          <w:szCs w:val="21"/>
        </w:rPr>
        <w:t xml:space="preserve"> </w:t>
      </w:r>
      <w:r w:rsidR="004C4F55" w:rsidRPr="002503B2">
        <w:rPr>
          <w:rFonts w:ascii="Verdana" w:hAnsi="Verdana"/>
          <w:sz w:val="21"/>
          <w:szCs w:val="21"/>
        </w:rPr>
        <w:t xml:space="preserve">senza titolo abilitativo. Sotto il profilo catastale all’unità immobiliare è attribuita la destinazione abitativa, come di fatto risulta oggi utilizzata, mentre sotto il profilo edilizio </w:t>
      </w:r>
      <w:r w:rsidR="004C4F55" w:rsidRPr="002503B2">
        <w:rPr>
          <w:rFonts w:ascii="Verdana" w:hAnsi="Verdana"/>
          <w:w w:val="160"/>
          <w:sz w:val="21"/>
          <w:szCs w:val="21"/>
        </w:rPr>
        <w:t xml:space="preserve">– </w:t>
      </w:r>
      <w:r w:rsidR="004C4F55" w:rsidRPr="002503B2">
        <w:rPr>
          <w:rFonts w:ascii="Verdana" w:hAnsi="Verdana"/>
          <w:sz w:val="21"/>
          <w:szCs w:val="21"/>
        </w:rPr>
        <w:t>urbanistico la destinazione d’uso autorizzata è quella ad ufficio e magazzini. L’edificio è dotato di corte scoperta comune costituita da una fascia di proprietà esclusiva, di superficie di circa mq. 68, che si sviluppa per tutta la lunghezza della facciata sud per la larghezza di m. 3,00 circa; la sua configurazione e le dimensioni consentono l’accesso solo pedonale alle unità immobiliari.</w:t>
      </w:r>
      <w:r w:rsidR="000D6BCC" w:rsidRPr="002503B2">
        <w:rPr>
          <w:rFonts w:ascii="Verdana" w:hAnsi="Verdana"/>
          <w:sz w:val="21"/>
          <w:szCs w:val="21"/>
        </w:rPr>
        <w:t xml:space="preserve"> La rimessa posta nel piano interrato, alla quale si scende attraverso la rampa scoperta, non ha accesso diretto dalla via pubblica, bensì attraverso la corte scoperta di proprietà di terzi soggetti non coinvolti nel presente procedimento</w:t>
      </w:r>
      <w:r w:rsidR="00CE1B80" w:rsidRPr="002503B2">
        <w:rPr>
          <w:rFonts w:ascii="Verdana" w:hAnsi="Verdana"/>
          <w:sz w:val="21"/>
          <w:szCs w:val="21"/>
        </w:rPr>
        <w:t>. L’accesso dal marciapiede pubblico alla corte scoperta, attraverso il cancelletto pedonale coperto, è ostacolato dal pilastro, dalla struttura del cancelletto e dalla</w:t>
      </w:r>
      <w:r w:rsidR="00CE1B80" w:rsidRPr="002503B2">
        <w:rPr>
          <w:rFonts w:ascii="Verdana" w:hAnsi="Verdana"/>
          <w:spacing w:val="80"/>
          <w:sz w:val="21"/>
          <w:szCs w:val="21"/>
        </w:rPr>
        <w:t xml:space="preserve"> </w:t>
      </w:r>
      <w:r w:rsidR="00CE1B80" w:rsidRPr="002503B2">
        <w:rPr>
          <w:rFonts w:ascii="Verdana" w:hAnsi="Verdana"/>
          <w:sz w:val="21"/>
          <w:szCs w:val="21"/>
        </w:rPr>
        <w:t xml:space="preserve">breve rampa di scalini che salgono </w:t>
      </w:r>
      <w:r w:rsidR="00CE1B80" w:rsidRPr="002503B2">
        <w:rPr>
          <w:rFonts w:ascii="Verdana" w:hAnsi="Verdana"/>
          <w:sz w:val="21"/>
          <w:szCs w:val="21"/>
        </w:rPr>
        <w:lastRenderedPageBreak/>
        <w:t>dalla corte al pianerottolo da cui si stacca la scala di accesso all’unità immobiliare posta al primo piano; tale situazione restringe rendendo di fatto intercluso l’accesso dalla strada pubblica alla corte scoperta tramite il cancelletto pedonale. Dal cancelletto pedonale si accede all’appartamento al primo piano attraverso la</w:t>
      </w:r>
      <w:r w:rsidR="00CE1B80" w:rsidRPr="002503B2">
        <w:rPr>
          <w:rFonts w:ascii="Verdana" w:hAnsi="Verdana"/>
          <w:spacing w:val="80"/>
          <w:sz w:val="21"/>
          <w:szCs w:val="21"/>
        </w:rPr>
        <w:t xml:space="preserve"> </w:t>
      </w:r>
      <w:r w:rsidR="00CE1B80" w:rsidRPr="002503B2">
        <w:rPr>
          <w:rFonts w:ascii="Verdana" w:hAnsi="Verdana"/>
          <w:sz w:val="21"/>
          <w:szCs w:val="21"/>
        </w:rPr>
        <w:t>scala esterna scoperta; dal pianerottolo posto alla base si stacca un breve tratto composto</w:t>
      </w:r>
      <w:r w:rsidR="00CE1B80" w:rsidRPr="002503B2">
        <w:rPr>
          <w:rFonts w:ascii="Verdana" w:hAnsi="Verdana"/>
          <w:spacing w:val="-2"/>
          <w:sz w:val="21"/>
          <w:szCs w:val="21"/>
        </w:rPr>
        <w:t xml:space="preserve"> </w:t>
      </w:r>
      <w:r w:rsidR="00CE1B80" w:rsidRPr="002503B2">
        <w:rPr>
          <w:rFonts w:ascii="Verdana" w:hAnsi="Verdana"/>
          <w:sz w:val="21"/>
          <w:szCs w:val="21"/>
        </w:rPr>
        <w:t>da</w:t>
      </w:r>
      <w:r w:rsidR="00CE1B80" w:rsidRPr="002503B2">
        <w:rPr>
          <w:rFonts w:ascii="Verdana" w:hAnsi="Verdana"/>
          <w:spacing w:val="-1"/>
          <w:sz w:val="21"/>
          <w:szCs w:val="21"/>
        </w:rPr>
        <w:t xml:space="preserve"> </w:t>
      </w:r>
      <w:r w:rsidR="00CE1B80" w:rsidRPr="002503B2">
        <w:rPr>
          <w:rFonts w:ascii="Verdana" w:hAnsi="Verdana"/>
          <w:sz w:val="21"/>
          <w:szCs w:val="21"/>
        </w:rPr>
        <w:t>quattro gradini</w:t>
      </w:r>
      <w:r w:rsidR="00CE1B80" w:rsidRPr="002503B2">
        <w:rPr>
          <w:rFonts w:ascii="Verdana" w:hAnsi="Verdana"/>
          <w:spacing w:val="-1"/>
          <w:sz w:val="21"/>
          <w:szCs w:val="21"/>
        </w:rPr>
        <w:t xml:space="preserve"> </w:t>
      </w:r>
      <w:r w:rsidR="00CE1B80" w:rsidRPr="002503B2">
        <w:rPr>
          <w:rFonts w:ascii="Verdana" w:hAnsi="Verdana"/>
          <w:sz w:val="21"/>
          <w:szCs w:val="21"/>
        </w:rPr>
        <w:t>che</w:t>
      </w:r>
      <w:r w:rsidR="00CE1B80" w:rsidRPr="002503B2">
        <w:rPr>
          <w:rFonts w:ascii="Verdana" w:hAnsi="Verdana"/>
          <w:spacing w:val="-1"/>
          <w:sz w:val="21"/>
          <w:szCs w:val="21"/>
        </w:rPr>
        <w:t xml:space="preserve"> </w:t>
      </w:r>
      <w:r w:rsidR="00CE1B80" w:rsidRPr="002503B2">
        <w:rPr>
          <w:rFonts w:ascii="Verdana" w:hAnsi="Verdana"/>
          <w:sz w:val="21"/>
          <w:szCs w:val="21"/>
        </w:rPr>
        <w:t>la</w:t>
      </w:r>
      <w:r w:rsidR="00CE1B80" w:rsidRPr="002503B2">
        <w:rPr>
          <w:rFonts w:ascii="Verdana" w:hAnsi="Verdana"/>
          <w:spacing w:val="-1"/>
          <w:sz w:val="21"/>
          <w:szCs w:val="21"/>
        </w:rPr>
        <w:t xml:space="preserve"> </w:t>
      </w:r>
      <w:r w:rsidR="00CE1B80" w:rsidRPr="002503B2">
        <w:rPr>
          <w:rFonts w:ascii="Verdana" w:hAnsi="Verdana"/>
          <w:sz w:val="21"/>
          <w:szCs w:val="21"/>
        </w:rPr>
        <w:t>collega</w:t>
      </w:r>
      <w:r w:rsidR="00CE1B80" w:rsidRPr="002503B2">
        <w:rPr>
          <w:rFonts w:ascii="Verdana" w:hAnsi="Verdana"/>
          <w:spacing w:val="-1"/>
          <w:sz w:val="21"/>
          <w:szCs w:val="21"/>
        </w:rPr>
        <w:t xml:space="preserve"> </w:t>
      </w:r>
      <w:r w:rsidR="00CE1B80" w:rsidRPr="002503B2">
        <w:rPr>
          <w:rFonts w:ascii="Verdana" w:hAnsi="Verdana"/>
          <w:sz w:val="21"/>
          <w:szCs w:val="21"/>
        </w:rPr>
        <w:t>alla corte; presenta</w:t>
      </w:r>
      <w:r w:rsidR="00CE1B80" w:rsidRPr="002503B2">
        <w:rPr>
          <w:rFonts w:ascii="Verdana" w:hAnsi="Verdana"/>
          <w:spacing w:val="-2"/>
          <w:sz w:val="21"/>
          <w:szCs w:val="21"/>
        </w:rPr>
        <w:t xml:space="preserve"> </w:t>
      </w:r>
      <w:r w:rsidR="00CE1B80" w:rsidRPr="002503B2">
        <w:rPr>
          <w:rFonts w:ascii="Verdana" w:hAnsi="Verdana"/>
          <w:sz w:val="21"/>
          <w:szCs w:val="21"/>
        </w:rPr>
        <w:t>un angolo</w:t>
      </w:r>
      <w:r w:rsidR="00CE1B80" w:rsidRPr="002503B2">
        <w:rPr>
          <w:rFonts w:ascii="Verdana" w:hAnsi="Verdana"/>
          <w:spacing w:val="-2"/>
          <w:sz w:val="21"/>
          <w:szCs w:val="21"/>
        </w:rPr>
        <w:t xml:space="preserve"> </w:t>
      </w:r>
      <w:r w:rsidR="00CE1B80" w:rsidRPr="002503B2">
        <w:rPr>
          <w:rFonts w:ascii="Verdana" w:hAnsi="Verdana"/>
          <w:sz w:val="21"/>
          <w:szCs w:val="21"/>
        </w:rPr>
        <w:t>di</w:t>
      </w:r>
      <w:r w:rsidR="00CE1B80" w:rsidRPr="002503B2">
        <w:rPr>
          <w:rFonts w:ascii="Verdana" w:hAnsi="Verdana"/>
          <w:spacing w:val="-1"/>
          <w:sz w:val="21"/>
          <w:szCs w:val="21"/>
        </w:rPr>
        <w:t xml:space="preserve"> </w:t>
      </w:r>
      <w:r w:rsidR="00CE1B80" w:rsidRPr="002503B2">
        <w:rPr>
          <w:rFonts w:ascii="Verdana" w:hAnsi="Verdana"/>
          <w:sz w:val="21"/>
          <w:szCs w:val="21"/>
        </w:rPr>
        <w:t>rotazione, ridotte dimensioni in larghezza ed assenza di parapetto che la rendono non idonea e praticabile con difficoltà.</w:t>
      </w:r>
    </w:p>
    <w:p w14:paraId="4CC0319B" w14:textId="77777777" w:rsidR="00CB648D" w:rsidRPr="002503B2" w:rsidRDefault="00CE1B80" w:rsidP="00CB648D">
      <w:pPr>
        <w:pStyle w:val="testo"/>
        <w:pBdr>
          <w:top w:val="nil"/>
          <w:left w:val="nil"/>
          <w:bottom w:val="nil"/>
          <w:right w:val="nil"/>
          <w:between w:val="nil"/>
          <w:bar w:val="nil"/>
        </w:pBdr>
        <w:spacing w:line="360" w:lineRule="auto"/>
        <w:rPr>
          <w:rFonts w:ascii="Verdana" w:hAnsi="Verdana"/>
          <w:sz w:val="21"/>
          <w:szCs w:val="21"/>
        </w:rPr>
      </w:pPr>
      <w:r w:rsidRPr="002503B2">
        <w:rPr>
          <w:rFonts w:ascii="Verdana" w:hAnsi="Verdana"/>
          <w:sz w:val="21"/>
          <w:szCs w:val="21"/>
        </w:rPr>
        <w:t>L’ingresso all’appartamento si trova sul poggiolo; superata la porta si accede ad una piccola bussola, dalla quale si entra nel corridoio. In comproprietà con l’unità immobiliare posta al piano terra Lotto 2 vi sono il locale interrato ad uso rimessa/deposito di superficie utile di mq. 71,96, la centrale termica interrata e la fascia di corte scoperta interclusa posta a ridosso del fabbricato, dalla quale si accede alla rimessa ed alla c.t.</w:t>
      </w:r>
    </w:p>
    <w:p w14:paraId="0B5826EF" w14:textId="77777777" w:rsidR="00CB648D" w:rsidRPr="0084526B" w:rsidRDefault="00CB648D" w:rsidP="00CB648D">
      <w:pPr>
        <w:pStyle w:val="testo"/>
        <w:pBdr>
          <w:top w:val="nil"/>
          <w:left w:val="nil"/>
          <w:bottom w:val="nil"/>
          <w:right w:val="nil"/>
          <w:between w:val="nil"/>
          <w:bar w:val="nil"/>
        </w:pBdr>
        <w:spacing w:line="360" w:lineRule="auto"/>
        <w:rPr>
          <w:rFonts w:ascii="Verdana" w:hAnsi="Verdana"/>
          <w:sz w:val="21"/>
          <w:szCs w:val="21"/>
        </w:rPr>
      </w:pPr>
      <w:r w:rsidRPr="0084526B">
        <w:rPr>
          <w:rFonts w:ascii="Verdana" w:hAnsi="Verdana"/>
          <w:sz w:val="21"/>
          <w:szCs w:val="21"/>
        </w:rPr>
        <w:t>In comproprietà con l’unità immobiliare posta al piano terra Lotto 2 vi sono il locale interrato ad uso rimessa/deposito di superficie utile di mq. 71,96, la centrale termica interrata e la fascia di corte scoperta interclusa posta a ridosso del fabbricato, dalla quale si accede alla rimessa ed alla c.t.</w:t>
      </w:r>
    </w:p>
    <w:p w14:paraId="2CA9FBED" w14:textId="1EED295A" w:rsidR="00CB648D" w:rsidRPr="002503B2" w:rsidRDefault="00CB648D" w:rsidP="00CB648D">
      <w:pPr>
        <w:pStyle w:val="testo"/>
        <w:pBdr>
          <w:top w:val="nil"/>
          <w:left w:val="nil"/>
          <w:bottom w:val="nil"/>
          <w:right w:val="nil"/>
          <w:between w:val="nil"/>
          <w:bar w:val="nil"/>
        </w:pBdr>
        <w:spacing w:line="360" w:lineRule="auto"/>
        <w:rPr>
          <w:rFonts w:ascii="Verdana" w:hAnsi="Verdana"/>
          <w:sz w:val="21"/>
          <w:szCs w:val="21"/>
        </w:rPr>
      </w:pPr>
      <w:r w:rsidRPr="0084526B">
        <w:rPr>
          <w:rFonts w:ascii="Verdana" w:hAnsi="Verdana"/>
          <w:sz w:val="21"/>
          <w:szCs w:val="21"/>
        </w:rPr>
        <w:t>L’unità</w:t>
      </w:r>
      <w:r w:rsidRPr="0084526B">
        <w:rPr>
          <w:rFonts w:ascii="Verdana" w:hAnsi="Verdana"/>
          <w:spacing w:val="-5"/>
          <w:sz w:val="21"/>
          <w:szCs w:val="21"/>
        </w:rPr>
        <w:t xml:space="preserve"> </w:t>
      </w:r>
      <w:r w:rsidRPr="0084526B">
        <w:rPr>
          <w:rFonts w:ascii="Verdana" w:hAnsi="Verdana"/>
          <w:sz w:val="21"/>
          <w:szCs w:val="21"/>
        </w:rPr>
        <w:t>immobiliare</w:t>
      </w:r>
      <w:r w:rsidRPr="0084526B">
        <w:rPr>
          <w:rFonts w:ascii="Verdana" w:hAnsi="Verdana"/>
          <w:spacing w:val="-7"/>
          <w:sz w:val="21"/>
          <w:szCs w:val="21"/>
        </w:rPr>
        <w:t xml:space="preserve"> </w:t>
      </w:r>
      <w:r w:rsidRPr="0084526B">
        <w:rPr>
          <w:rFonts w:ascii="Verdana" w:hAnsi="Verdana"/>
          <w:sz w:val="21"/>
          <w:szCs w:val="21"/>
        </w:rPr>
        <w:t>risulta</w:t>
      </w:r>
      <w:r w:rsidRPr="0084526B">
        <w:rPr>
          <w:rFonts w:ascii="Verdana" w:hAnsi="Verdana"/>
          <w:spacing w:val="-2"/>
          <w:sz w:val="21"/>
          <w:szCs w:val="21"/>
        </w:rPr>
        <w:t xml:space="preserve"> </w:t>
      </w:r>
      <w:r w:rsidRPr="0084526B">
        <w:rPr>
          <w:rFonts w:ascii="Verdana" w:hAnsi="Verdana"/>
          <w:sz w:val="21"/>
          <w:szCs w:val="21"/>
        </w:rPr>
        <w:t>dotata</w:t>
      </w:r>
      <w:r w:rsidRPr="0084526B">
        <w:rPr>
          <w:rFonts w:ascii="Verdana" w:hAnsi="Verdana"/>
          <w:spacing w:val="-5"/>
          <w:sz w:val="21"/>
          <w:szCs w:val="21"/>
        </w:rPr>
        <w:t xml:space="preserve"> </w:t>
      </w:r>
      <w:r w:rsidRPr="0084526B">
        <w:rPr>
          <w:rFonts w:ascii="Verdana" w:hAnsi="Verdana"/>
          <w:sz w:val="21"/>
          <w:szCs w:val="21"/>
        </w:rPr>
        <w:t>di</w:t>
      </w:r>
      <w:r w:rsidRPr="0084526B">
        <w:rPr>
          <w:rFonts w:ascii="Verdana" w:hAnsi="Verdana"/>
          <w:spacing w:val="-4"/>
          <w:sz w:val="21"/>
          <w:szCs w:val="21"/>
        </w:rPr>
        <w:t xml:space="preserve"> </w:t>
      </w:r>
      <w:r w:rsidRPr="0084526B">
        <w:rPr>
          <w:rFonts w:ascii="Verdana" w:hAnsi="Verdana"/>
          <w:sz w:val="21"/>
          <w:szCs w:val="21"/>
        </w:rPr>
        <w:t>impianto</w:t>
      </w:r>
      <w:r w:rsidRPr="0084526B">
        <w:rPr>
          <w:rFonts w:ascii="Verdana" w:hAnsi="Verdana"/>
          <w:spacing w:val="-4"/>
          <w:sz w:val="21"/>
          <w:szCs w:val="21"/>
        </w:rPr>
        <w:t xml:space="preserve"> </w:t>
      </w:r>
      <w:r w:rsidRPr="0084526B">
        <w:rPr>
          <w:rFonts w:ascii="Verdana" w:hAnsi="Verdana"/>
          <w:sz w:val="21"/>
          <w:szCs w:val="21"/>
        </w:rPr>
        <w:t>idro-termo-sanitario</w:t>
      </w:r>
      <w:r w:rsidRPr="0084526B">
        <w:rPr>
          <w:rFonts w:ascii="Verdana" w:hAnsi="Verdana"/>
          <w:spacing w:val="-6"/>
          <w:sz w:val="21"/>
          <w:szCs w:val="21"/>
        </w:rPr>
        <w:t xml:space="preserve"> </w:t>
      </w:r>
      <w:r w:rsidRPr="0084526B">
        <w:rPr>
          <w:rFonts w:ascii="Verdana" w:hAnsi="Verdana"/>
          <w:sz w:val="21"/>
          <w:szCs w:val="21"/>
        </w:rPr>
        <w:t>ed</w:t>
      </w:r>
      <w:r w:rsidRPr="0084526B">
        <w:rPr>
          <w:rFonts w:ascii="Verdana" w:hAnsi="Verdana"/>
          <w:spacing w:val="-4"/>
          <w:sz w:val="21"/>
          <w:szCs w:val="21"/>
        </w:rPr>
        <w:t xml:space="preserve"> </w:t>
      </w:r>
      <w:r w:rsidRPr="0084526B">
        <w:rPr>
          <w:rFonts w:ascii="Verdana" w:hAnsi="Verdana"/>
          <w:spacing w:val="-2"/>
          <w:sz w:val="21"/>
          <w:szCs w:val="21"/>
        </w:rPr>
        <w:t>elettrico. L</w:t>
      </w:r>
      <w:r w:rsidRPr="0084526B">
        <w:rPr>
          <w:rFonts w:ascii="Verdana" w:hAnsi="Verdana"/>
          <w:sz w:val="21"/>
          <w:szCs w:val="21"/>
        </w:rPr>
        <w:t xml:space="preserve">’impianto di riscaldamento è servito dalla caldaia centralizzata alimentata a gasolio, che serve entrambe le unità immobiliari Lotti 1 e 2, posta nel locale centrale termica, situato alla base della rampa di accesso alla rimessa </w:t>
      </w:r>
      <w:proofErr w:type="gramStart"/>
      <w:r w:rsidRPr="0084526B">
        <w:rPr>
          <w:rFonts w:ascii="Verdana" w:hAnsi="Verdana"/>
          <w:sz w:val="21"/>
          <w:szCs w:val="21"/>
        </w:rPr>
        <w:t>interrata;</w:t>
      </w:r>
      <w:proofErr w:type="gramEnd"/>
      <w:r w:rsidRPr="0084526B">
        <w:rPr>
          <w:rFonts w:ascii="Verdana" w:hAnsi="Verdana"/>
          <w:sz w:val="21"/>
          <w:szCs w:val="21"/>
        </w:rPr>
        <w:t xml:space="preserve"> il locale c.t., catastalmente unito al negozio posto al piano terra identificato con il sub. 1 compreso nel Lotto 2, dovrà essere oggetto di frazionamento catastale atto al suo distacco dal sub.1 e di attribuzione di un nuovo subalterno autonomo.</w:t>
      </w:r>
    </w:p>
    <w:p w14:paraId="373819A2" w14:textId="50DB6257" w:rsidR="007412EA" w:rsidRPr="002503B2" w:rsidRDefault="007412EA" w:rsidP="007412EA">
      <w:pPr>
        <w:pStyle w:val="testo"/>
        <w:pBdr>
          <w:top w:val="nil"/>
          <w:left w:val="nil"/>
          <w:bottom w:val="nil"/>
          <w:right w:val="nil"/>
          <w:between w:val="nil"/>
          <w:bar w:val="nil"/>
        </w:pBdr>
        <w:spacing w:line="360" w:lineRule="auto"/>
        <w:rPr>
          <w:rFonts w:ascii="Verdana" w:hAnsi="Verdana"/>
          <w:sz w:val="21"/>
          <w:szCs w:val="21"/>
        </w:rPr>
      </w:pPr>
      <w:r w:rsidRPr="002503B2">
        <w:rPr>
          <w:rFonts w:ascii="Verdana" w:hAnsi="Verdana"/>
          <w:sz w:val="21"/>
          <w:szCs w:val="21"/>
          <w:u w:val="single"/>
        </w:rPr>
        <w:t>Area esterna</w:t>
      </w:r>
      <w:r w:rsidRPr="002503B2">
        <w:rPr>
          <w:rFonts w:ascii="Verdana" w:hAnsi="Verdana"/>
          <w:spacing w:val="-3"/>
          <w:sz w:val="21"/>
          <w:szCs w:val="21"/>
          <w:u w:val="single"/>
        </w:rPr>
        <w:t xml:space="preserve"> </w:t>
      </w:r>
      <w:r w:rsidRPr="002503B2">
        <w:rPr>
          <w:rFonts w:ascii="Verdana" w:hAnsi="Verdana"/>
          <w:spacing w:val="-2"/>
          <w:sz w:val="21"/>
          <w:szCs w:val="21"/>
          <w:u w:val="single"/>
        </w:rPr>
        <w:t>comune</w:t>
      </w:r>
    </w:p>
    <w:p w14:paraId="7E3C2FC5" w14:textId="77777777" w:rsidR="007412EA" w:rsidRPr="002503B2" w:rsidRDefault="007412EA" w:rsidP="007412EA">
      <w:pPr>
        <w:pStyle w:val="Corpotesto"/>
        <w:spacing w:line="360" w:lineRule="auto"/>
        <w:jc w:val="both"/>
        <w:rPr>
          <w:rFonts w:ascii="Verdana" w:hAnsi="Verdana"/>
          <w:sz w:val="21"/>
          <w:szCs w:val="21"/>
        </w:rPr>
      </w:pPr>
      <w:r w:rsidRPr="002503B2">
        <w:rPr>
          <w:rFonts w:ascii="Verdana" w:hAnsi="Verdana"/>
          <w:sz w:val="21"/>
          <w:szCs w:val="21"/>
        </w:rPr>
        <w:t>La corte scoperta comune è costituita da una fascia di proprietà esclusiva, identificata con il sub. 6, della superficie di circa mq. 68,00, che si sviluppa per tutta la lunghezza della facciata sud per la larghezza di m. 3,00 circa; la sua configurazione e le dimensioni consentono l’accesso solo pedonale.</w:t>
      </w:r>
    </w:p>
    <w:p w14:paraId="6312B48F" w14:textId="77777777" w:rsidR="007412EA" w:rsidRPr="002503B2" w:rsidRDefault="007412EA" w:rsidP="007412EA">
      <w:pPr>
        <w:pStyle w:val="Corpotesto"/>
        <w:spacing w:line="360" w:lineRule="auto"/>
        <w:jc w:val="both"/>
        <w:rPr>
          <w:rFonts w:ascii="Verdana" w:hAnsi="Verdana"/>
          <w:sz w:val="21"/>
          <w:szCs w:val="21"/>
        </w:rPr>
      </w:pPr>
      <w:r w:rsidRPr="002503B2">
        <w:rPr>
          <w:rFonts w:ascii="Verdana" w:hAnsi="Verdana"/>
          <w:sz w:val="21"/>
          <w:szCs w:val="21"/>
        </w:rPr>
        <w:t>L’accesso dal marciapiede pubblico alla corte scoperta, attraverso il cancelletto pedonale coperto, è ostacolato dal pilastro dalla struttura del cancelletto pedonale e dalla breve rampa di scalini che salgono dalla corte al pianerottolo da cui si stacca la scala di accesso all’unità immobiliare posta al primo piano; tale situazione rende di fatto intercluso l’accesso dalla strada pubblica alla corte scoperta</w:t>
      </w:r>
      <w:r w:rsidRPr="002503B2">
        <w:rPr>
          <w:rFonts w:ascii="Verdana" w:hAnsi="Verdana"/>
          <w:spacing w:val="-2"/>
          <w:sz w:val="21"/>
          <w:szCs w:val="21"/>
        </w:rPr>
        <w:t xml:space="preserve"> </w:t>
      </w:r>
      <w:r w:rsidRPr="002503B2">
        <w:rPr>
          <w:rFonts w:ascii="Verdana" w:hAnsi="Verdana"/>
          <w:sz w:val="21"/>
          <w:szCs w:val="21"/>
        </w:rPr>
        <w:t xml:space="preserve">tramite il cancelletto </w:t>
      </w:r>
      <w:r w:rsidRPr="002503B2">
        <w:rPr>
          <w:rFonts w:ascii="Verdana" w:hAnsi="Verdana"/>
          <w:spacing w:val="-2"/>
          <w:sz w:val="21"/>
          <w:szCs w:val="21"/>
        </w:rPr>
        <w:t>pedonale.</w:t>
      </w:r>
    </w:p>
    <w:p w14:paraId="35D7FE9A" w14:textId="6ECBD016" w:rsidR="007412EA" w:rsidRPr="002503B2" w:rsidRDefault="007412EA" w:rsidP="007412EA">
      <w:pPr>
        <w:pStyle w:val="testo"/>
        <w:pBdr>
          <w:top w:val="nil"/>
          <w:left w:val="nil"/>
          <w:bottom w:val="nil"/>
          <w:right w:val="nil"/>
          <w:between w:val="nil"/>
          <w:bar w:val="nil"/>
        </w:pBdr>
        <w:spacing w:line="360" w:lineRule="auto"/>
        <w:rPr>
          <w:rFonts w:ascii="Verdana" w:hAnsi="Verdana"/>
          <w:sz w:val="21"/>
          <w:szCs w:val="21"/>
        </w:rPr>
      </w:pPr>
      <w:r w:rsidRPr="002503B2">
        <w:rPr>
          <w:rFonts w:ascii="Verdana" w:hAnsi="Verdana"/>
          <w:sz w:val="21"/>
          <w:szCs w:val="21"/>
        </w:rPr>
        <w:t xml:space="preserve">La corte presenta in parte pavimentazione in blocchetti cementizi autobloccanti ed in </w:t>
      </w:r>
      <w:r w:rsidRPr="002503B2">
        <w:rPr>
          <w:rFonts w:ascii="Verdana" w:hAnsi="Verdana"/>
          <w:sz w:val="21"/>
          <w:szCs w:val="21"/>
        </w:rPr>
        <w:lastRenderedPageBreak/>
        <w:t>parte in piastrelle; vi insiste la scala esterna che</w:t>
      </w:r>
      <w:r w:rsidRPr="002503B2">
        <w:rPr>
          <w:rFonts w:ascii="Verdana" w:hAnsi="Verdana"/>
          <w:spacing w:val="-1"/>
          <w:sz w:val="21"/>
          <w:szCs w:val="21"/>
        </w:rPr>
        <w:t xml:space="preserve"> </w:t>
      </w:r>
      <w:r w:rsidRPr="002503B2">
        <w:rPr>
          <w:rFonts w:ascii="Verdana" w:hAnsi="Verdana"/>
          <w:sz w:val="21"/>
          <w:szCs w:val="21"/>
        </w:rPr>
        <w:t>conduce al laboratorio posto al piano terra, facente parte del Lotto 2, la griglia della bocca di lupo in cui si trova la finestra della centrale termica e del locale magazzino interrato.</w:t>
      </w:r>
    </w:p>
    <w:p w14:paraId="42F66C9F" w14:textId="602C6475" w:rsidR="0093657E" w:rsidRPr="002503B2" w:rsidRDefault="0093657E" w:rsidP="007412EA">
      <w:pPr>
        <w:pStyle w:val="testo"/>
        <w:pBdr>
          <w:top w:val="nil"/>
          <w:left w:val="nil"/>
          <w:bottom w:val="nil"/>
          <w:right w:val="nil"/>
          <w:between w:val="nil"/>
          <w:bar w:val="nil"/>
        </w:pBdr>
        <w:spacing w:line="360" w:lineRule="auto"/>
        <w:rPr>
          <w:rFonts w:ascii="Verdana" w:hAnsi="Verdana" w:cs="Times New Roman"/>
          <w:color w:val="auto"/>
          <w:sz w:val="21"/>
          <w:szCs w:val="21"/>
          <w:u w:val="single"/>
        </w:rPr>
      </w:pPr>
      <w:r w:rsidRPr="002503B2">
        <w:rPr>
          <w:rFonts w:ascii="Verdana" w:hAnsi="Verdana" w:cs="Times New Roman"/>
          <w:color w:val="auto"/>
          <w:sz w:val="21"/>
          <w:szCs w:val="21"/>
          <w:u w:val="single"/>
        </w:rPr>
        <w:t xml:space="preserve">L’immobile risulta occupato dal debitore </w:t>
      </w:r>
      <w:r w:rsidR="00682618" w:rsidRPr="002503B2">
        <w:rPr>
          <w:rFonts w:ascii="Verdana" w:hAnsi="Verdana" w:cs="Times New Roman"/>
          <w:color w:val="auto"/>
          <w:sz w:val="21"/>
          <w:szCs w:val="21"/>
          <w:u w:val="single"/>
        </w:rPr>
        <w:t xml:space="preserve">ed ha destinazione </w:t>
      </w:r>
      <w:r w:rsidRPr="002503B2">
        <w:rPr>
          <w:rFonts w:ascii="Verdana" w:hAnsi="Verdana" w:cs="Times New Roman"/>
          <w:color w:val="auto"/>
          <w:sz w:val="21"/>
          <w:szCs w:val="21"/>
          <w:u w:val="single"/>
        </w:rPr>
        <w:t>abitativa.</w:t>
      </w:r>
    </w:p>
    <w:p w14:paraId="78D8E378" w14:textId="77777777" w:rsidR="006F2ACA" w:rsidRDefault="0093657E" w:rsidP="006F2ACA">
      <w:pPr>
        <w:pStyle w:val="Testodelblocco1"/>
        <w:spacing w:line="360" w:lineRule="auto"/>
        <w:ind w:left="0" w:right="-2"/>
        <w:rPr>
          <w:rFonts w:ascii="Verdana" w:hAnsi="Verdana"/>
          <w:sz w:val="21"/>
          <w:szCs w:val="21"/>
          <w:u w:val="single"/>
        </w:rPr>
      </w:pPr>
      <w:r w:rsidRPr="002503B2">
        <w:rPr>
          <w:rFonts w:ascii="Verdana" w:hAnsi="Verdana"/>
          <w:sz w:val="21"/>
          <w:szCs w:val="21"/>
          <w:u w:val="single"/>
        </w:rPr>
        <w:t>Classe Energetica</w:t>
      </w:r>
      <w:r w:rsidR="00682618" w:rsidRPr="002503B2">
        <w:rPr>
          <w:rFonts w:ascii="Verdana" w:hAnsi="Verdana"/>
          <w:sz w:val="21"/>
          <w:szCs w:val="21"/>
          <w:u w:val="single"/>
        </w:rPr>
        <w:t>: F.</w:t>
      </w:r>
    </w:p>
    <w:p w14:paraId="7B01EBCC" w14:textId="77777777" w:rsidR="00296BF8" w:rsidRDefault="00843CB3" w:rsidP="00296BF8">
      <w:pPr>
        <w:pStyle w:val="Corpotesto"/>
        <w:spacing w:before="52" w:line="360" w:lineRule="auto"/>
        <w:rPr>
          <w:rFonts w:ascii="Verdana" w:hAnsi="Verdana"/>
          <w:spacing w:val="-2"/>
          <w:sz w:val="21"/>
          <w:szCs w:val="21"/>
        </w:rPr>
      </w:pPr>
      <w:r w:rsidRPr="003E3805">
        <w:rPr>
          <w:rFonts w:ascii="Verdana" w:hAnsi="Verdana"/>
          <w:sz w:val="21"/>
          <w:szCs w:val="21"/>
        </w:rPr>
        <w:t>Si</w:t>
      </w:r>
      <w:r w:rsidRPr="003E3805">
        <w:rPr>
          <w:rFonts w:ascii="Verdana" w:hAnsi="Verdana"/>
          <w:spacing w:val="-3"/>
          <w:sz w:val="21"/>
          <w:szCs w:val="21"/>
        </w:rPr>
        <w:t xml:space="preserve"> </w:t>
      </w:r>
      <w:r w:rsidRPr="003E3805">
        <w:rPr>
          <w:rFonts w:ascii="Verdana" w:hAnsi="Verdana"/>
          <w:sz w:val="21"/>
          <w:szCs w:val="21"/>
        </w:rPr>
        <w:t>segnala</w:t>
      </w:r>
      <w:r w:rsidRPr="003E3805">
        <w:rPr>
          <w:rFonts w:ascii="Verdana" w:hAnsi="Verdana"/>
          <w:spacing w:val="-3"/>
          <w:sz w:val="21"/>
          <w:szCs w:val="21"/>
        </w:rPr>
        <w:t xml:space="preserve"> </w:t>
      </w:r>
      <w:r w:rsidRPr="003E3805">
        <w:rPr>
          <w:rFonts w:ascii="Verdana" w:hAnsi="Verdana"/>
          <w:sz w:val="21"/>
          <w:szCs w:val="21"/>
        </w:rPr>
        <w:t>in</w:t>
      </w:r>
      <w:r w:rsidRPr="003E3805">
        <w:rPr>
          <w:rFonts w:ascii="Verdana" w:hAnsi="Verdana"/>
          <w:spacing w:val="-2"/>
          <w:sz w:val="21"/>
          <w:szCs w:val="21"/>
        </w:rPr>
        <w:t xml:space="preserve"> </w:t>
      </w:r>
      <w:r w:rsidRPr="003E3805">
        <w:rPr>
          <w:rFonts w:ascii="Verdana" w:hAnsi="Verdana"/>
          <w:sz w:val="21"/>
          <w:szCs w:val="21"/>
        </w:rPr>
        <w:t>particolare</w:t>
      </w:r>
      <w:r w:rsidRPr="003E3805">
        <w:rPr>
          <w:rFonts w:ascii="Verdana" w:hAnsi="Verdana"/>
          <w:spacing w:val="-5"/>
          <w:sz w:val="21"/>
          <w:szCs w:val="21"/>
        </w:rPr>
        <w:t xml:space="preserve"> </w:t>
      </w:r>
      <w:r w:rsidRPr="003E3805">
        <w:rPr>
          <w:rFonts w:ascii="Verdana" w:hAnsi="Verdana"/>
          <w:sz w:val="21"/>
          <w:szCs w:val="21"/>
        </w:rPr>
        <w:t>la presenza</w:t>
      </w:r>
      <w:r w:rsidRPr="003E3805">
        <w:rPr>
          <w:rFonts w:ascii="Verdana" w:hAnsi="Verdana"/>
          <w:spacing w:val="-4"/>
          <w:sz w:val="21"/>
          <w:szCs w:val="21"/>
        </w:rPr>
        <w:t xml:space="preserve"> </w:t>
      </w:r>
      <w:r w:rsidRPr="003E3805">
        <w:rPr>
          <w:rFonts w:ascii="Verdana" w:hAnsi="Verdana"/>
          <w:sz w:val="21"/>
          <w:szCs w:val="21"/>
        </w:rPr>
        <w:t>delle</w:t>
      </w:r>
      <w:r w:rsidRPr="003E3805">
        <w:rPr>
          <w:rFonts w:ascii="Verdana" w:hAnsi="Verdana"/>
          <w:spacing w:val="-2"/>
          <w:sz w:val="21"/>
          <w:szCs w:val="21"/>
        </w:rPr>
        <w:t xml:space="preserve"> </w:t>
      </w:r>
      <w:r w:rsidRPr="003E3805">
        <w:rPr>
          <w:rFonts w:ascii="Verdana" w:hAnsi="Verdana"/>
          <w:sz w:val="21"/>
          <w:szCs w:val="21"/>
        </w:rPr>
        <w:t>seguenti</w:t>
      </w:r>
      <w:r w:rsidRPr="003E3805">
        <w:rPr>
          <w:rFonts w:ascii="Verdana" w:hAnsi="Verdana"/>
          <w:spacing w:val="-2"/>
          <w:sz w:val="21"/>
          <w:szCs w:val="21"/>
        </w:rPr>
        <w:t xml:space="preserve"> problematiche</w:t>
      </w:r>
    </w:p>
    <w:p w14:paraId="71886070" w14:textId="676724F6" w:rsidR="00843CB3" w:rsidRPr="00296BF8" w:rsidRDefault="00843CB3" w:rsidP="00296BF8">
      <w:pPr>
        <w:pStyle w:val="Corpotesto"/>
        <w:spacing w:before="52" w:line="360" w:lineRule="auto"/>
        <w:rPr>
          <w:rFonts w:ascii="Verdana" w:hAnsi="Verdana"/>
          <w:spacing w:val="-2"/>
          <w:sz w:val="21"/>
          <w:szCs w:val="21"/>
        </w:rPr>
      </w:pPr>
      <w:r w:rsidRPr="003E3805">
        <w:rPr>
          <w:rFonts w:ascii="Verdana" w:hAnsi="Verdana"/>
          <w:spacing w:val="-2"/>
          <w:sz w:val="21"/>
          <w:szCs w:val="21"/>
        </w:rPr>
        <w:t>-</w:t>
      </w:r>
      <w:r w:rsidRPr="003E3805">
        <w:rPr>
          <w:rFonts w:ascii="Verdana" w:hAnsi="Verdana"/>
          <w:sz w:val="21"/>
          <w:szCs w:val="21"/>
        </w:rPr>
        <w:t>presenza</w:t>
      </w:r>
      <w:r w:rsidRPr="003E3805">
        <w:rPr>
          <w:rFonts w:ascii="Verdana" w:hAnsi="Verdana"/>
          <w:spacing w:val="-4"/>
          <w:sz w:val="21"/>
          <w:szCs w:val="21"/>
        </w:rPr>
        <w:t xml:space="preserve"> </w:t>
      </w:r>
      <w:r w:rsidRPr="003E3805">
        <w:rPr>
          <w:rFonts w:ascii="Verdana" w:hAnsi="Verdana"/>
          <w:sz w:val="21"/>
          <w:szCs w:val="21"/>
        </w:rPr>
        <w:t>di</w:t>
      </w:r>
      <w:r w:rsidRPr="003E3805">
        <w:rPr>
          <w:rFonts w:ascii="Verdana" w:hAnsi="Verdana"/>
          <w:spacing w:val="-5"/>
          <w:sz w:val="21"/>
          <w:szCs w:val="21"/>
        </w:rPr>
        <w:t xml:space="preserve"> </w:t>
      </w:r>
      <w:r w:rsidRPr="003E3805">
        <w:rPr>
          <w:rFonts w:ascii="Verdana" w:hAnsi="Verdana"/>
          <w:sz w:val="21"/>
          <w:szCs w:val="21"/>
        </w:rPr>
        <w:t>difformità</w:t>
      </w:r>
      <w:r w:rsidRPr="003E3805">
        <w:rPr>
          <w:rFonts w:ascii="Verdana" w:hAnsi="Verdana"/>
          <w:spacing w:val="-4"/>
          <w:sz w:val="21"/>
          <w:szCs w:val="21"/>
        </w:rPr>
        <w:t xml:space="preserve"> </w:t>
      </w:r>
      <w:r w:rsidRPr="003E3805">
        <w:rPr>
          <w:rFonts w:ascii="Verdana" w:hAnsi="Verdana"/>
          <w:sz w:val="21"/>
          <w:szCs w:val="21"/>
        </w:rPr>
        <w:t>edilizie</w:t>
      </w:r>
      <w:r w:rsidRPr="003E3805">
        <w:rPr>
          <w:rFonts w:ascii="Verdana" w:hAnsi="Verdana"/>
          <w:spacing w:val="-3"/>
          <w:sz w:val="21"/>
          <w:szCs w:val="21"/>
        </w:rPr>
        <w:t xml:space="preserve"> </w:t>
      </w:r>
      <w:r w:rsidRPr="003E3805">
        <w:rPr>
          <w:rFonts w:ascii="Verdana" w:hAnsi="Verdana"/>
          <w:sz w:val="21"/>
          <w:szCs w:val="21"/>
        </w:rPr>
        <w:t>che</w:t>
      </w:r>
      <w:r w:rsidRPr="003E3805">
        <w:rPr>
          <w:rFonts w:ascii="Verdana" w:hAnsi="Verdana"/>
          <w:spacing w:val="-2"/>
          <w:sz w:val="21"/>
          <w:szCs w:val="21"/>
        </w:rPr>
        <w:t xml:space="preserve"> </w:t>
      </w:r>
      <w:r w:rsidRPr="003E3805">
        <w:rPr>
          <w:rFonts w:ascii="Verdana" w:hAnsi="Verdana"/>
          <w:sz w:val="21"/>
          <w:szCs w:val="21"/>
        </w:rPr>
        <w:t>interessano</w:t>
      </w:r>
      <w:r w:rsidRPr="003E3805">
        <w:rPr>
          <w:rFonts w:ascii="Verdana" w:hAnsi="Verdana"/>
          <w:spacing w:val="-4"/>
          <w:sz w:val="21"/>
          <w:szCs w:val="21"/>
        </w:rPr>
        <w:t xml:space="preserve"> </w:t>
      </w:r>
      <w:r w:rsidRPr="003E3805">
        <w:rPr>
          <w:rFonts w:ascii="Verdana" w:hAnsi="Verdana"/>
          <w:sz w:val="21"/>
          <w:szCs w:val="21"/>
        </w:rPr>
        <w:t>la</w:t>
      </w:r>
      <w:r w:rsidRPr="003E3805">
        <w:rPr>
          <w:rFonts w:ascii="Verdana" w:hAnsi="Verdana"/>
          <w:spacing w:val="-6"/>
          <w:sz w:val="21"/>
          <w:szCs w:val="21"/>
        </w:rPr>
        <w:t xml:space="preserve"> </w:t>
      </w:r>
      <w:r w:rsidRPr="003E3805">
        <w:rPr>
          <w:rFonts w:ascii="Verdana" w:hAnsi="Verdana"/>
          <w:sz w:val="21"/>
          <w:szCs w:val="21"/>
        </w:rPr>
        <w:t>distribuzione</w:t>
      </w:r>
      <w:r w:rsidRPr="003E3805">
        <w:rPr>
          <w:rFonts w:ascii="Verdana" w:hAnsi="Verdana"/>
          <w:spacing w:val="-2"/>
          <w:sz w:val="21"/>
          <w:szCs w:val="21"/>
        </w:rPr>
        <w:t xml:space="preserve"> interna;</w:t>
      </w:r>
    </w:p>
    <w:p w14:paraId="2B560194"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contextualSpacing w:val="0"/>
        <w:rPr>
          <w:rFonts w:ascii="Verdana" w:hAnsi="Verdana"/>
          <w:spacing w:val="-2"/>
          <w:sz w:val="21"/>
          <w:szCs w:val="21"/>
          <w:lang w:val="it-IT"/>
        </w:rPr>
      </w:pPr>
      <w:r>
        <w:rPr>
          <w:rFonts w:ascii="Verdana" w:hAnsi="Verdana"/>
          <w:sz w:val="21"/>
          <w:szCs w:val="21"/>
          <w:lang w:val="it-IT"/>
        </w:rPr>
        <w:t>-</w:t>
      </w:r>
      <w:r w:rsidR="00843CB3" w:rsidRPr="003E3805">
        <w:rPr>
          <w:rFonts w:ascii="Verdana" w:hAnsi="Verdana"/>
          <w:sz w:val="21"/>
          <w:szCs w:val="21"/>
          <w:lang w:val="it-IT"/>
        </w:rPr>
        <w:t>presenza</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di</w:t>
      </w:r>
      <w:r w:rsidR="00843CB3" w:rsidRPr="003E3805">
        <w:rPr>
          <w:rFonts w:ascii="Verdana" w:hAnsi="Verdana"/>
          <w:spacing w:val="-6"/>
          <w:sz w:val="21"/>
          <w:szCs w:val="21"/>
          <w:lang w:val="it-IT"/>
        </w:rPr>
        <w:t xml:space="preserve"> </w:t>
      </w:r>
      <w:r w:rsidR="00843CB3" w:rsidRPr="003E3805">
        <w:rPr>
          <w:rFonts w:ascii="Verdana" w:hAnsi="Verdana"/>
          <w:sz w:val="21"/>
          <w:szCs w:val="21"/>
          <w:lang w:val="it-IT"/>
        </w:rPr>
        <w:t>difformità</w:t>
      </w:r>
      <w:r w:rsidR="00843CB3" w:rsidRPr="003E3805">
        <w:rPr>
          <w:rFonts w:ascii="Verdana" w:hAnsi="Verdana"/>
          <w:spacing w:val="-3"/>
          <w:sz w:val="21"/>
          <w:szCs w:val="21"/>
          <w:lang w:val="it-IT"/>
        </w:rPr>
        <w:t xml:space="preserve"> </w:t>
      </w:r>
      <w:r w:rsidR="00843CB3" w:rsidRPr="003E3805">
        <w:rPr>
          <w:rFonts w:ascii="Verdana" w:hAnsi="Verdana"/>
          <w:sz w:val="21"/>
          <w:szCs w:val="21"/>
          <w:lang w:val="it-IT"/>
        </w:rPr>
        <w:t>catastali</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che</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interessano</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la</w:t>
      </w:r>
      <w:r w:rsidR="00843CB3" w:rsidRPr="003E3805">
        <w:rPr>
          <w:rFonts w:ascii="Verdana" w:hAnsi="Verdana"/>
          <w:spacing w:val="-5"/>
          <w:sz w:val="21"/>
          <w:szCs w:val="21"/>
          <w:lang w:val="it-IT"/>
        </w:rPr>
        <w:t xml:space="preserve"> </w:t>
      </w:r>
      <w:r w:rsidR="00843CB3" w:rsidRPr="003E3805">
        <w:rPr>
          <w:rFonts w:ascii="Verdana" w:hAnsi="Verdana"/>
          <w:sz w:val="21"/>
          <w:szCs w:val="21"/>
          <w:lang w:val="it-IT"/>
        </w:rPr>
        <w:t>distribuzione</w:t>
      </w:r>
      <w:r w:rsidR="00843CB3" w:rsidRPr="003E3805">
        <w:rPr>
          <w:rFonts w:ascii="Verdana" w:hAnsi="Verdana"/>
          <w:spacing w:val="-4"/>
          <w:sz w:val="21"/>
          <w:szCs w:val="21"/>
          <w:lang w:val="it-IT"/>
        </w:rPr>
        <w:t xml:space="preserve"> </w:t>
      </w:r>
      <w:r w:rsidR="00843CB3" w:rsidRPr="003E3805">
        <w:rPr>
          <w:rFonts w:ascii="Verdana" w:hAnsi="Verdana"/>
          <w:spacing w:val="-2"/>
          <w:sz w:val="21"/>
          <w:szCs w:val="21"/>
          <w:lang w:val="it-IT"/>
        </w:rPr>
        <w:t>interna;</w:t>
      </w:r>
    </w:p>
    <w:p w14:paraId="1B8956C0"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contextualSpacing w:val="0"/>
        <w:rPr>
          <w:rFonts w:ascii="Verdana" w:hAnsi="Verdana"/>
          <w:sz w:val="21"/>
          <w:szCs w:val="21"/>
          <w:lang w:val="it-IT"/>
        </w:rPr>
      </w:pPr>
      <w:r>
        <w:rPr>
          <w:rFonts w:ascii="Verdana" w:hAnsi="Verdana"/>
          <w:sz w:val="21"/>
          <w:szCs w:val="21"/>
          <w:lang w:val="it-IT"/>
        </w:rPr>
        <w:t>-</w:t>
      </w:r>
      <w:r w:rsidR="00843CB3" w:rsidRPr="003E3805">
        <w:rPr>
          <w:rFonts w:ascii="Verdana" w:hAnsi="Verdana"/>
          <w:sz w:val="21"/>
          <w:szCs w:val="21"/>
          <w:lang w:val="it-IT"/>
        </w:rPr>
        <w:t>necessità</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di</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procedere</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al</w:t>
      </w:r>
      <w:r w:rsidR="00843CB3" w:rsidRPr="003E3805">
        <w:rPr>
          <w:rFonts w:ascii="Verdana" w:hAnsi="Verdana"/>
          <w:spacing w:val="-3"/>
          <w:sz w:val="21"/>
          <w:szCs w:val="21"/>
          <w:lang w:val="it-IT"/>
        </w:rPr>
        <w:t xml:space="preserve"> </w:t>
      </w:r>
      <w:r w:rsidR="00843CB3" w:rsidRPr="003E3805">
        <w:rPr>
          <w:rFonts w:ascii="Verdana" w:hAnsi="Verdana"/>
          <w:sz w:val="21"/>
          <w:szCs w:val="21"/>
          <w:lang w:val="it-IT"/>
        </w:rPr>
        <w:t>frazionamento del</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locale</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centrale</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termica</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comune</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interrato</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e di attribuzione di identificativo catastale autonomo;</w:t>
      </w:r>
    </w:p>
    <w:p w14:paraId="60C476BC"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contextualSpacing w:val="0"/>
        <w:rPr>
          <w:rFonts w:ascii="Verdana" w:hAnsi="Verdana"/>
          <w:spacing w:val="-2"/>
          <w:sz w:val="21"/>
          <w:szCs w:val="21"/>
          <w:lang w:val="it-IT"/>
        </w:rPr>
      </w:pPr>
      <w:r>
        <w:rPr>
          <w:rFonts w:ascii="Verdana" w:hAnsi="Verdana"/>
          <w:sz w:val="21"/>
          <w:szCs w:val="21"/>
          <w:lang w:val="it-IT"/>
        </w:rPr>
        <w:t>-</w:t>
      </w:r>
      <w:r w:rsidR="00843CB3" w:rsidRPr="003E3805">
        <w:rPr>
          <w:rFonts w:ascii="Verdana" w:hAnsi="Verdana"/>
          <w:sz w:val="21"/>
          <w:szCs w:val="21"/>
          <w:lang w:val="it-IT"/>
        </w:rPr>
        <w:t>accesso pedonale</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dalla</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strada</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pubblica</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alla</w:t>
      </w:r>
      <w:r w:rsidR="00843CB3" w:rsidRPr="003E3805">
        <w:rPr>
          <w:rFonts w:ascii="Verdana" w:hAnsi="Verdana"/>
          <w:spacing w:val="-3"/>
          <w:sz w:val="21"/>
          <w:szCs w:val="21"/>
          <w:lang w:val="it-IT"/>
        </w:rPr>
        <w:t xml:space="preserve"> </w:t>
      </w:r>
      <w:r w:rsidR="00843CB3" w:rsidRPr="003E3805">
        <w:rPr>
          <w:rFonts w:ascii="Verdana" w:hAnsi="Verdana"/>
          <w:sz w:val="21"/>
          <w:szCs w:val="21"/>
          <w:lang w:val="it-IT"/>
        </w:rPr>
        <w:t>corte</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scoperta</w:t>
      </w:r>
      <w:r w:rsidR="00843CB3" w:rsidRPr="003E3805">
        <w:rPr>
          <w:rFonts w:ascii="Verdana" w:hAnsi="Verdana"/>
          <w:spacing w:val="-2"/>
          <w:sz w:val="21"/>
          <w:szCs w:val="21"/>
          <w:lang w:val="it-IT"/>
        </w:rPr>
        <w:t xml:space="preserve"> </w:t>
      </w:r>
      <w:r w:rsidR="00843CB3" w:rsidRPr="003E3805">
        <w:rPr>
          <w:rFonts w:ascii="Verdana" w:hAnsi="Verdana"/>
          <w:sz w:val="21"/>
          <w:szCs w:val="21"/>
          <w:lang w:val="it-IT"/>
        </w:rPr>
        <w:t>comune</w:t>
      </w:r>
      <w:r w:rsidR="00843CB3" w:rsidRPr="003E3805">
        <w:rPr>
          <w:rFonts w:ascii="Verdana" w:hAnsi="Verdana"/>
          <w:spacing w:val="-5"/>
          <w:sz w:val="21"/>
          <w:szCs w:val="21"/>
          <w:lang w:val="it-IT"/>
        </w:rPr>
        <w:t xml:space="preserve"> </w:t>
      </w:r>
      <w:r w:rsidR="00843CB3" w:rsidRPr="003E3805">
        <w:rPr>
          <w:rFonts w:ascii="Verdana" w:hAnsi="Verdana"/>
          <w:spacing w:val="-2"/>
          <w:sz w:val="21"/>
          <w:szCs w:val="21"/>
          <w:lang w:val="it-IT"/>
        </w:rPr>
        <w:t>intercluso;</w:t>
      </w:r>
    </w:p>
    <w:p w14:paraId="3EE6BC3B"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contextualSpacing w:val="0"/>
        <w:rPr>
          <w:rFonts w:ascii="Verdana" w:hAnsi="Verdana"/>
          <w:spacing w:val="-2"/>
          <w:sz w:val="21"/>
          <w:szCs w:val="21"/>
          <w:lang w:val="it-IT"/>
        </w:rPr>
      </w:pPr>
      <w:r>
        <w:rPr>
          <w:rFonts w:ascii="Verdana" w:hAnsi="Verdana"/>
          <w:spacing w:val="-2"/>
          <w:sz w:val="21"/>
          <w:szCs w:val="21"/>
          <w:lang w:val="it-IT"/>
        </w:rPr>
        <w:t>-</w:t>
      </w:r>
      <w:r w:rsidR="00843CB3" w:rsidRPr="003E3805">
        <w:rPr>
          <w:rFonts w:ascii="Verdana" w:hAnsi="Verdana"/>
          <w:sz w:val="21"/>
          <w:szCs w:val="21"/>
          <w:lang w:val="it-IT"/>
        </w:rPr>
        <w:t>accesso</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carrabile</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dalla</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strada</w:t>
      </w:r>
      <w:r w:rsidR="00843CB3" w:rsidRPr="003E3805">
        <w:rPr>
          <w:rFonts w:ascii="Verdana" w:hAnsi="Verdana"/>
          <w:spacing w:val="-5"/>
          <w:sz w:val="21"/>
          <w:szCs w:val="21"/>
          <w:lang w:val="it-IT"/>
        </w:rPr>
        <w:t xml:space="preserve"> </w:t>
      </w:r>
      <w:r w:rsidR="00843CB3" w:rsidRPr="003E3805">
        <w:rPr>
          <w:rFonts w:ascii="Verdana" w:hAnsi="Verdana"/>
          <w:sz w:val="21"/>
          <w:szCs w:val="21"/>
          <w:lang w:val="it-IT"/>
        </w:rPr>
        <w:t>pubblica</w:t>
      </w:r>
      <w:r w:rsidR="00843CB3" w:rsidRPr="003E3805">
        <w:rPr>
          <w:rFonts w:ascii="Verdana" w:hAnsi="Verdana"/>
          <w:spacing w:val="-4"/>
          <w:sz w:val="21"/>
          <w:szCs w:val="21"/>
          <w:lang w:val="it-IT"/>
        </w:rPr>
        <w:t xml:space="preserve"> </w:t>
      </w:r>
      <w:r w:rsidR="00843CB3" w:rsidRPr="003E3805">
        <w:rPr>
          <w:rFonts w:ascii="Verdana" w:hAnsi="Verdana"/>
          <w:sz w:val="21"/>
          <w:szCs w:val="21"/>
          <w:lang w:val="it-IT"/>
        </w:rPr>
        <w:t>alla</w:t>
      </w:r>
      <w:r w:rsidR="00843CB3" w:rsidRPr="003E3805">
        <w:rPr>
          <w:rFonts w:ascii="Verdana" w:hAnsi="Verdana"/>
          <w:spacing w:val="-5"/>
          <w:sz w:val="21"/>
          <w:szCs w:val="21"/>
          <w:lang w:val="it-IT"/>
        </w:rPr>
        <w:t xml:space="preserve"> </w:t>
      </w:r>
      <w:r w:rsidR="00843CB3" w:rsidRPr="003E3805">
        <w:rPr>
          <w:rFonts w:ascii="Verdana" w:hAnsi="Verdana"/>
          <w:sz w:val="21"/>
          <w:szCs w:val="21"/>
          <w:lang w:val="it-IT"/>
        </w:rPr>
        <w:t>rimessa</w:t>
      </w:r>
      <w:r w:rsidR="00843CB3" w:rsidRPr="003E3805">
        <w:rPr>
          <w:rFonts w:ascii="Verdana" w:hAnsi="Verdana"/>
          <w:spacing w:val="-3"/>
          <w:sz w:val="21"/>
          <w:szCs w:val="21"/>
          <w:lang w:val="it-IT"/>
        </w:rPr>
        <w:t xml:space="preserve"> </w:t>
      </w:r>
      <w:r w:rsidR="00843CB3" w:rsidRPr="003E3805">
        <w:rPr>
          <w:rFonts w:ascii="Verdana" w:hAnsi="Verdana"/>
          <w:sz w:val="21"/>
          <w:szCs w:val="21"/>
          <w:lang w:val="it-IT"/>
        </w:rPr>
        <w:t>interrata</w:t>
      </w:r>
      <w:r w:rsidR="00843CB3" w:rsidRPr="003E3805">
        <w:rPr>
          <w:rFonts w:ascii="Verdana" w:hAnsi="Verdana"/>
          <w:spacing w:val="-7"/>
          <w:sz w:val="21"/>
          <w:szCs w:val="21"/>
          <w:lang w:val="it-IT"/>
        </w:rPr>
        <w:t xml:space="preserve"> </w:t>
      </w:r>
      <w:r w:rsidR="00843CB3" w:rsidRPr="003E3805">
        <w:rPr>
          <w:rFonts w:ascii="Verdana" w:hAnsi="Verdana"/>
          <w:spacing w:val="-2"/>
          <w:sz w:val="21"/>
          <w:szCs w:val="21"/>
          <w:lang w:val="it-IT"/>
        </w:rPr>
        <w:t>intercluso;</w:t>
      </w:r>
    </w:p>
    <w:p w14:paraId="722A5770"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contextualSpacing w:val="0"/>
        <w:rPr>
          <w:rFonts w:ascii="Verdana" w:hAnsi="Verdana"/>
          <w:sz w:val="21"/>
          <w:szCs w:val="21"/>
          <w:lang w:val="it-IT"/>
        </w:rPr>
      </w:pPr>
      <w:r>
        <w:rPr>
          <w:rFonts w:ascii="Verdana" w:hAnsi="Verdana"/>
          <w:spacing w:val="-2"/>
          <w:sz w:val="21"/>
          <w:szCs w:val="21"/>
          <w:lang w:val="it-IT"/>
        </w:rPr>
        <w:t>-</w:t>
      </w:r>
      <w:r w:rsidR="00843CB3" w:rsidRPr="003E3805">
        <w:rPr>
          <w:rFonts w:ascii="Verdana" w:hAnsi="Verdana"/>
          <w:sz w:val="21"/>
          <w:szCs w:val="21"/>
          <w:lang w:val="it-IT"/>
        </w:rPr>
        <w:t>necessità di sostenere le spese per la separazione degli impianti e delle utenze delle</w:t>
      </w:r>
      <w:r w:rsidR="00843CB3" w:rsidRPr="003E3805">
        <w:rPr>
          <w:rFonts w:ascii="Verdana" w:hAnsi="Verdana"/>
          <w:spacing w:val="80"/>
          <w:sz w:val="21"/>
          <w:szCs w:val="21"/>
          <w:lang w:val="it-IT"/>
        </w:rPr>
        <w:t xml:space="preserve"> </w:t>
      </w:r>
      <w:r w:rsidR="00843CB3" w:rsidRPr="003E3805">
        <w:rPr>
          <w:rFonts w:ascii="Verdana" w:hAnsi="Verdana"/>
          <w:sz w:val="21"/>
          <w:szCs w:val="21"/>
          <w:lang w:val="it-IT"/>
        </w:rPr>
        <w:t>due unità immobiliari e delle parti comuni;</w:t>
      </w:r>
    </w:p>
    <w:p w14:paraId="6FCCA0A5" w14:textId="77777777" w:rsidR="00296BF8"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contextualSpacing w:val="0"/>
        <w:rPr>
          <w:rFonts w:ascii="Verdana" w:hAnsi="Verdana"/>
          <w:spacing w:val="-2"/>
          <w:sz w:val="21"/>
          <w:szCs w:val="21"/>
          <w:lang w:val="it-IT"/>
        </w:rPr>
      </w:pPr>
      <w:r>
        <w:rPr>
          <w:rFonts w:ascii="Verdana" w:hAnsi="Verdana"/>
          <w:sz w:val="21"/>
          <w:szCs w:val="21"/>
          <w:lang w:val="it-IT"/>
        </w:rPr>
        <w:t>-</w:t>
      </w:r>
      <w:r w:rsidR="00843CB3" w:rsidRPr="003E3805">
        <w:rPr>
          <w:rFonts w:ascii="Verdana" w:hAnsi="Verdana"/>
          <w:sz w:val="21"/>
          <w:szCs w:val="21"/>
          <w:lang w:val="it-IT"/>
        </w:rPr>
        <w:t xml:space="preserve">apparecchi ed impianti tecnologici per la fabbricazione artigianale di prodotti da forno (pane, </w:t>
      </w:r>
      <w:proofErr w:type="spellStart"/>
      <w:r w:rsidR="00843CB3" w:rsidRPr="003E3805">
        <w:rPr>
          <w:rFonts w:ascii="Verdana" w:hAnsi="Verdana"/>
          <w:sz w:val="21"/>
          <w:szCs w:val="21"/>
          <w:lang w:val="it-IT"/>
        </w:rPr>
        <w:t>ecc</w:t>
      </w:r>
      <w:proofErr w:type="spellEnd"/>
      <w:r w:rsidR="00843CB3" w:rsidRPr="003E3805">
        <w:rPr>
          <w:rFonts w:ascii="Verdana" w:hAnsi="Verdana"/>
          <w:sz w:val="21"/>
          <w:szCs w:val="21"/>
          <w:lang w:val="it-IT"/>
        </w:rPr>
        <w:t xml:space="preserve">,) stoccati nei piano terra ed interrato, tra cui celle frigorifere e/o per la </w:t>
      </w:r>
      <w:r w:rsidR="00843CB3" w:rsidRPr="003E3805">
        <w:rPr>
          <w:rFonts w:ascii="Verdana" w:hAnsi="Verdana"/>
          <w:spacing w:val="-2"/>
          <w:sz w:val="21"/>
          <w:szCs w:val="21"/>
          <w:lang w:val="it-IT"/>
        </w:rPr>
        <w:t>lievitazione;</w:t>
      </w:r>
    </w:p>
    <w:p w14:paraId="7B7A94D1" w14:textId="183BE011" w:rsidR="00843CB3" w:rsidRPr="003E3805" w:rsidRDefault="00296BF8" w:rsidP="00296BF8">
      <w:pPr>
        <w:pStyle w:val="Paragrafoelenco"/>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contextualSpacing w:val="0"/>
        <w:rPr>
          <w:rFonts w:ascii="Verdana" w:hAnsi="Verdana"/>
          <w:sz w:val="21"/>
          <w:szCs w:val="21"/>
          <w:lang w:val="it-IT"/>
        </w:rPr>
      </w:pPr>
      <w:r>
        <w:rPr>
          <w:rFonts w:ascii="Verdana" w:hAnsi="Verdana"/>
          <w:spacing w:val="-2"/>
          <w:sz w:val="21"/>
          <w:szCs w:val="21"/>
          <w:lang w:val="it-IT"/>
        </w:rPr>
        <w:t>-</w:t>
      </w:r>
      <w:r w:rsidR="00843CB3" w:rsidRPr="003E3805">
        <w:rPr>
          <w:rFonts w:ascii="Verdana" w:hAnsi="Verdana"/>
          <w:sz w:val="21"/>
          <w:szCs w:val="21"/>
          <w:lang w:val="it-IT"/>
        </w:rPr>
        <w:t>assenza</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di posto</w:t>
      </w:r>
      <w:r w:rsidR="00843CB3" w:rsidRPr="003E3805">
        <w:rPr>
          <w:rFonts w:ascii="Verdana" w:hAnsi="Verdana"/>
          <w:spacing w:val="-1"/>
          <w:sz w:val="21"/>
          <w:szCs w:val="21"/>
          <w:lang w:val="it-IT"/>
        </w:rPr>
        <w:t xml:space="preserve"> </w:t>
      </w:r>
      <w:r w:rsidR="00843CB3" w:rsidRPr="003E3805">
        <w:rPr>
          <w:rFonts w:ascii="Verdana" w:hAnsi="Verdana"/>
          <w:sz w:val="21"/>
          <w:szCs w:val="21"/>
          <w:lang w:val="it-IT"/>
        </w:rPr>
        <w:t>auto</w:t>
      </w:r>
      <w:r w:rsidR="00843CB3" w:rsidRPr="003E3805">
        <w:rPr>
          <w:rFonts w:ascii="Verdana" w:hAnsi="Verdana"/>
          <w:spacing w:val="-3"/>
          <w:sz w:val="21"/>
          <w:szCs w:val="21"/>
          <w:lang w:val="it-IT"/>
        </w:rPr>
        <w:t xml:space="preserve"> </w:t>
      </w:r>
      <w:r w:rsidR="00843CB3" w:rsidRPr="003E3805">
        <w:rPr>
          <w:rFonts w:ascii="Verdana" w:hAnsi="Verdana"/>
          <w:spacing w:val="-2"/>
          <w:sz w:val="21"/>
          <w:szCs w:val="21"/>
          <w:lang w:val="it-IT"/>
        </w:rPr>
        <w:t>privato.</w:t>
      </w:r>
    </w:p>
    <w:p w14:paraId="01AF171C" w14:textId="60F2E170" w:rsidR="006F2ACA" w:rsidRPr="002503B2" w:rsidRDefault="006F2ACA" w:rsidP="006F2ACA">
      <w:pPr>
        <w:pStyle w:val="Testodelblocco1"/>
        <w:spacing w:line="360" w:lineRule="auto"/>
        <w:ind w:left="0" w:right="-2"/>
        <w:rPr>
          <w:rFonts w:ascii="Verdana" w:hAnsi="Verdana"/>
          <w:sz w:val="21"/>
          <w:szCs w:val="21"/>
        </w:rPr>
      </w:pPr>
      <w:r w:rsidRPr="00572ED2">
        <w:rPr>
          <w:rFonts w:ascii="Verdana" w:hAnsi="Verdana"/>
          <w:sz w:val="21"/>
          <w:szCs w:val="21"/>
          <w:u w:val="single"/>
        </w:rPr>
        <w:t>Difformità edilizie:</w:t>
      </w:r>
      <w:r w:rsidRPr="002503B2">
        <w:rPr>
          <w:rFonts w:ascii="Verdana" w:hAnsi="Verdana"/>
          <w:sz w:val="21"/>
          <w:szCs w:val="21"/>
        </w:rPr>
        <w:t xml:space="preserve"> rispetto al reale stato dei luoghi rilevato sul posto si sono rilevate consistenti in variazioni che interessano la distribuzione degli spazi interni; inoltre sono presenti lievi difformità nella dislocazione della tramezzatura interna al piano </w:t>
      </w:r>
      <w:r w:rsidRPr="002503B2">
        <w:rPr>
          <w:rFonts w:ascii="Verdana" w:hAnsi="Verdana"/>
          <w:spacing w:val="-4"/>
          <w:sz w:val="21"/>
          <w:szCs w:val="21"/>
        </w:rPr>
        <w:t xml:space="preserve">1°; </w:t>
      </w:r>
      <w:r w:rsidRPr="002503B2">
        <w:rPr>
          <w:rFonts w:ascii="Verdana" w:hAnsi="Verdana"/>
          <w:sz w:val="21"/>
          <w:szCs w:val="21"/>
        </w:rPr>
        <w:t>nel cortile interno al piano terra è stata realizzata una rampa di scale formata da</w:t>
      </w:r>
      <w:r w:rsidRPr="002503B2">
        <w:rPr>
          <w:rFonts w:ascii="Verdana" w:hAnsi="Verdana"/>
          <w:spacing w:val="40"/>
          <w:sz w:val="21"/>
          <w:szCs w:val="21"/>
        </w:rPr>
        <w:t xml:space="preserve"> </w:t>
      </w:r>
      <w:r w:rsidRPr="002503B2">
        <w:rPr>
          <w:rFonts w:ascii="Verdana" w:hAnsi="Verdana"/>
          <w:sz w:val="21"/>
          <w:szCs w:val="21"/>
        </w:rPr>
        <w:t>tre</w:t>
      </w:r>
      <w:r w:rsidRPr="002503B2">
        <w:rPr>
          <w:rFonts w:ascii="Verdana" w:hAnsi="Verdana"/>
          <w:spacing w:val="-1"/>
          <w:sz w:val="21"/>
          <w:szCs w:val="21"/>
        </w:rPr>
        <w:t xml:space="preserve"> </w:t>
      </w:r>
      <w:r w:rsidRPr="002503B2">
        <w:rPr>
          <w:rFonts w:ascii="Verdana" w:hAnsi="Verdana"/>
          <w:sz w:val="21"/>
          <w:szCs w:val="21"/>
        </w:rPr>
        <w:t>gradini che si innesta</w:t>
      </w:r>
      <w:r w:rsidRPr="002503B2">
        <w:rPr>
          <w:rFonts w:ascii="Verdana" w:hAnsi="Verdana"/>
          <w:spacing w:val="-3"/>
          <w:sz w:val="21"/>
          <w:szCs w:val="21"/>
        </w:rPr>
        <w:t xml:space="preserve"> </w:t>
      </w:r>
      <w:r w:rsidRPr="002503B2">
        <w:rPr>
          <w:rFonts w:ascii="Verdana" w:hAnsi="Verdana"/>
          <w:sz w:val="21"/>
          <w:szCs w:val="21"/>
        </w:rPr>
        <w:t>nella scala</w:t>
      </w:r>
      <w:r w:rsidRPr="002503B2">
        <w:rPr>
          <w:rFonts w:ascii="Verdana" w:hAnsi="Verdana"/>
          <w:spacing w:val="-1"/>
          <w:sz w:val="21"/>
          <w:szCs w:val="21"/>
        </w:rPr>
        <w:t xml:space="preserve"> </w:t>
      </w:r>
      <w:r w:rsidRPr="002503B2">
        <w:rPr>
          <w:rFonts w:ascii="Verdana" w:hAnsi="Verdana"/>
          <w:sz w:val="21"/>
          <w:szCs w:val="21"/>
        </w:rPr>
        <w:t>principale, non</w:t>
      </w:r>
      <w:r w:rsidRPr="002503B2">
        <w:rPr>
          <w:rFonts w:ascii="Verdana" w:hAnsi="Verdana"/>
          <w:spacing w:val="-1"/>
          <w:sz w:val="21"/>
          <w:szCs w:val="21"/>
        </w:rPr>
        <w:t xml:space="preserve"> </w:t>
      </w:r>
      <w:r w:rsidRPr="002503B2">
        <w:rPr>
          <w:rFonts w:ascii="Verdana" w:hAnsi="Verdana"/>
          <w:sz w:val="21"/>
          <w:szCs w:val="21"/>
        </w:rPr>
        <w:t>prevista</w:t>
      </w:r>
      <w:r w:rsidRPr="002503B2">
        <w:rPr>
          <w:rFonts w:ascii="Verdana" w:hAnsi="Verdana"/>
          <w:spacing w:val="-1"/>
          <w:sz w:val="21"/>
          <w:szCs w:val="21"/>
        </w:rPr>
        <w:t xml:space="preserve"> </w:t>
      </w:r>
      <w:r w:rsidRPr="002503B2">
        <w:rPr>
          <w:rFonts w:ascii="Verdana" w:hAnsi="Verdana"/>
          <w:sz w:val="21"/>
          <w:szCs w:val="21"/>
        </w:rPr>
        <w:t>nei progetti approvati; il</w:t>
      </w:r>
      <w:r w:rsidRPr="002503B2">
        <w:rPr>
          <w:rFonts w:ascii="Verdana" w:hAnsi="Verdana"/>
          <w:spacing w:val="74"/>
          <w:sz w:val="21"/>
          <w:szCs w:val="21"/>
        </w:rPr>
        <w:t xml:space="preserve"> </w:t>
      </w:r>
      <w:r w:rsidRPr="002503B2">
        <w:rPr>
          <w:rFonts w:ascii="Verdana" w:hAnsi="Verdana"/>
          <w:sz w:val="21"/>
          <w:szCs w:val="21"/>
        </w:rPr>
        <w:t>cortile</w:t>
      </w:r>
      <w:r w:rsidRPr="002503B2">
        <w:rPr>
          <w:rFonts w:ascii="Verdana" w:hAnsi="Verdana"/>
          <w:spacing w:val="74"/>
          <w:sz w:val="21"/>
          <w:szCs w:val="21"/>
        </w:rPr>
        <w:t xml:space="preserve"> </w:t>
      </w:r>
      <w:r w:rsidRPr="002503B2">
        <w:rPr>
          <w:rFonts w:ascii="Verdana" w:hAnsi="Verdana"/>
          <w:sz w:val="21"/>
          <w:szCs w:val="21"/>
        </w:rPr>
        <w:t>interno</w:t>
      </w:r>
      <w:r w:rsidRPr="002503B2">
        <w:rPr>
          <w:rFonts w:ascii="Verdana" w:hAnsi="Verdana"/>
          <w:spacing w:val="76"/>
          <w:sz w:val="21"/>
          <w:szCs w:val="21"/>
        </w:rPr>
        <w:t xml:space="preserve"> </w:t>
      </w:r>
      <w:r w:rsidRPr="002503B2">
        <w:rPr>
          <w:rFonts w:ascii="Verdana" w:hAnsi="Verdana"/>
          <w:sz w:val="21"/>
          <w:szCs w:val="21"/>
        </w:rPr>
        <w:t>presenta</w:t>
      </w:r>
      <w:r w:rsidRPr="002503B2">
        <w:rPr>
          <w:rFonts w:ascii="Verdana" w:hAnsi="Verdana"/>
          <w:spacing w:val="76"/>
          <w:sz w:val="21"/>
          <w:szCs w:val="21"/>
        </w:rPr>
        <w:t xml:space="preserve"> </w:t>
      </w:r>
      <w:r w:rsidRPr="002503B2">
        <w:rPr>
          <w:rFonts w:ascii="Verdana" w:hAnsi="Verdana"/>
          <w:sz w:val="21"/>
          <w:szCs w:val="21"/>
        </w:rPr>
        <w:t>una</w:t>
      </w:r>
      <w:r w:rsidRPr="002503B2">
        <w:rPr>
          <w:rFonts w:ascii="Verdana" w:hAnsi="Verdana"/>
          <w:spacing w:val="76"/>
          <w:sz w:val="21"/>
          <w:szCs w:val="21"/>
        </w:rPr>
        <w:t xml:space="preserve"> </w:t>
      </w:r>
      <w:r w:rsidRPr="002503B2">
        <w:rPr>
          <w:rFonts w:ascii="Verdana" w:hAnsi="Verdana"/>
          <w:sz w:val="21"/>
          <w:szCs w:val="21"/>
        </w:rPr>
        <w:t>pavimentazione</w:t>
      </w:r>
      <w:r w:rsidRPr="002503B2">
        <w:rPr>
          <w:rFonts w:ascii="Verdana" w:hAnsi="Verdana"/>
          <w:spacing w:val="74"/>
          <w:sz w:val="21"/>
          <w:szCs w:val="21"/>
        </w:rPr>
        <w:t xml:space="preserve"> </w:t>
      </w:r>
      <w:r w:rsidRPr="002503B2">
        <w:rPr>
          <w:rFonts w:ascii="Verdana" w:hAnsi="Verdana"/>
          <w:sz w:val="21"/>
          <w:szCs w:val="21"/>
        </w:rPr>
        <w:t>in</w:t>
      </w:r>
      <w:r w:rsidRPr="002503B2">
        <w:rPr>
          <w:rFonts w:ascii="Verdana" w:hAnsi="Verdana"/>
          <w:spacing w:val="76"/>
          <w:sz w:val="21"/>
          <w:szCs w:val="21"/>
        </w:rPr>
        <w:t xml:space="preserve"> </w:t>
      </w:r>
      <w:r w:rsidRPr="002503B2">
        <w:rPr>
          <w:rFonts w:ascii="Verdana" w:hAnsi="Verdana"/>
          <w:sz w:val="21"/>
          <w:szCs w:val="21"/>
        </w:rPr>
        <w:t>betonelle</w:t>
      </w:r>
      <w:r w:rsidRPr="002503B2">
        <w:rPr>
          <w:rFonts w:ascii="Verdana" w:hAnsi="Verdana"/>
          <w:spacing w:val="74"/>
          <w:sz w:val="21"/>
          <w:szCs w:val="21"/>
        </w:rPr>
        <w:t xml:space="preserve"> </w:t>
      </w:r>
      <w:r w:rsidRPr="002503B2">
        <w:rPr>
          <w:rFonts w:ascii="Verdana" w:hAnsi="Verdana"/>
          <w:sz w:val="21"/>
          <w:szCs w:val="21"/>
        </w:rPr>
        <w:t>non</w:t>
      </w:r>
      <w:r w:rsidRPr="002503B2">
        <w:rPr>
          <w:rFonts w:ascii="Verdana" w:hAnsi="Verdana"/>
          <w:spacing w:val="76"/>
          <w:sz w:val="21"/>
          <w:szCs w:val="21"/>
        </w:rPr>
        <w:t xml:space="preserve"> </w:t>
      </w:r>
      <w:r w:rsidRPr="002503B2">
        <w:rPr>
          <w:rFonts w:ascii="Verdana" w:hAnsi="Verdana"/>
          <w:sz w:val="21"/>
          <w:szCs w:val="21"/>
        </w:rPr>
        <w:t>prevista</w:t>
      </w:r>
      <w:r w:rsidRPr="002503B2">
        <w:rPr>
          <w:rFonts w:ascii="Verdana" w:hAnsi="Verdana"/>
          <w:spacing w:val="74"/>
          <w:sz w:val="21"/>
          <w:szCs w:val="21"/>
        </w:rPr>
        <w:t xml:space="preserve"> </w:t>
      </w:r>
      <w:r w:rsidRPr="002503B2">
        <w:rPr>
          <w:rFonts w:ascii="Verdana" w:hAnsi="Verdana"/>
          <w:sz w:val="21"/>
          <w:szCs w:val="21"/>
        </w:rPr>
        <w:t>nei progetti approvati; il sottotetto risulta praticabile tramite una botola di accesso sita nell’ultimo solaio</w:t>
      </w:r>
      <w:r w:rsidRPr="002503B2">
        <w:rPr>
          <w:rFonts w:ascii="Verdana" w:hAnsi="Verdana"/>
          <w:spacing w:val="40"/>
          <w:sz w:val="21"/>
          <w:szCs w:val="21"/>
        </w:rPr>
        <w:t xml:space="preserve"> </w:t>
      </w:r>
      <w:r w:rsidRPr="002503B2">
        <w:rPr>
          <w:rFonts w:ascii="Verdana" w:hAnsi="Verdana"/>
          <w:sz w:val="21"/>
          <w:szCs w:val="21"/>
        </w:rPr>
        <w:t>nel corridoio del 1°piano; per il</w:t>
      </w:r>
      <w:r w:rsidRPr="002503B2">
        <w:rPr>
          <w:rFonts w:ascii="Verdana" w:hAnsi="Verdana"/>
          <w:spacing w:val="78"/>
          <w:sz w:val="21"/>
          <w:szCs w:val="21"/>
        </w:rPr>
        <w:t xml:space="preserve"> </w:t>
      </w:r>
      <w:r w:rsidRPr="002503B2">
        <w:rPr>
          <w:rFonts w:ascii="Verdana" w:hAnsi="Verdana"/>
          <w:sz w:val="21"/>
          <w:szCs w:val="21"/>
        </w:rPr>
        <w:t>cambio</w:t>
      </w:r>
      <w:r w:rsidRPr="002503B2">
        <w:rPr>
          <w:rFonts w:ascii="Verdana" w:hAnsi="Verdana"/>
          <w:spacing w:val="77"/>
          <w:sz w:val="21"/>
          <w:szCs w:val="21"/>
        </w:rPr>
        <w:t xml:space="preserve"> </w:t>
      </w:r>
      <w:r w:rsidRPr="002503B2">
        <w:rPr>
          <w:rFonts w:ascii="Verdana" w:hAnsi="Verdana"/>
          <w:sz w:val="21"/>
          <w:szCs w:val="21"/>
        </w:rPr>
        <w:t>di</w:t>
      </w:r>
      <w:r w:rsidRPr="002503B2">
        <w:rPr>
          <w:rFonts w:ascii="Verdana" w:hAnsi="Verdana"/>
          <w:spacing w:val="78"/>
          <w:sz w:val="21"/>
          <w:szCs w:val="21"/>
        </w:rPr>
        <w:t xml:space="preserve"> </w:t>
      </w:r>
      <w:r w:rsidRPr="002503B2">
        <w:rPr>
          <w:rFonts w:ascii="Verdana" w:hAnsi="Verdana"/>
          <w:sz w:val="21"/>
          <w:szCs w:val="21"/>
        </w:rPr>
        <w:t>destinazione</w:t>
      </w:r>
      <w:r w:rsidRPr="002503B2">
        <w:rPr>
          <w:rFonts w:ascii="Verdana" w:hAnsi="Verdana"/>
          <w:spacing w:val="77"/>
          <w:sz w:val="21"/>
          <w:szCs w:val="21"/>
        </w:rPr>
        <w:t xml:space="preserve"> </w:t>
      </w:r>
      <w:r w:rsidRPr="002503B2">
        <w:rPr>
          <w:rFonts w:ascii="Verdana" w:hAnsi="Verdana"/>
          <w:sz w:val="21"/>
          <w:szCs w:val="21"/>
        </w:rPr>
        <w:t>d’uso</w:t>
      </w:r>
      <w:r w:rsidRPr="002503B2">
        <w:rPr>
          <w:rFonts w:ascii="Verdana" w:hAnsi="Verdana"/>
          <w:spacing w:val="78"/>
          <w:sz w:val="21"/>
          <w:szCs w:val="21"/>
        </w:rPr>
        <w:t xml:space="preserve"> </w:t>
      </w:r>
      <w:r w:rsidRPr="002503B2">
        <w:rPr>
          <w:rFonts w:ascii="Verdana" w:hAnsi="Verdana"/>
          <w:sz w:val="21"/>
          <w:szCs w:val="21"/>
        </w:rPr>
        <w:t>dell’unità</w:t>
      </w:r>
      <w:r w:rsidRPr="002503B2">
        <w:rPr>
          <w:rFonts w:ascii="Verdana" w:hAnsi="Verdana"/>
          <w:spacing w:val="78"/>
          <w:sz w:val="21"/>
          <w:szCs w:val="21"/>
        </w:rPr>
        <w:t xml:space="preserve"> </w:t>
      </w:r>
      <w:r w:rsidRPr="002503B2">
        <w:rPr>
          <w:rFonts w:ascii="Verdana" w:hAnsi="Verdana"/>
          <w:sz w:val="21"/>
          <w:szCs w:val="21"/>
        </w:rPr>
        <w:t>immobiliare</w:t>
      </w:r>
      <w:r w:rsidRPr="002503B2">
        <w:rPr>
          <w:rFonts w:ascii="Verdana" w:hAnsi="Verdana"/>
          <w:spacing w:val="78"/>
          <w:sz w:val="21"/>
          <w:szCs w:val="21"/>
        </w:rPr>
        <w:t xml:space="preserve"> </w:t>
      </w:r>
      <w:r w:rsidRPr="002503B2">
        <w:rPr>
          <w:rFonts w:ascii="Verdana" w:hAnsi="Verdana"/>
          <w:sz w:val="21"/>
          <w:szCs w:val="21"/>
        </w:rPr>
        <w:t>posta</w:t>
      </w:r>
      <w:r w:rsidRPr="002503B2">
        <w:rPr>
          <w:rFonts w:ascii="Verdana" w:hAnsi="Verdana"/>
          <w:spacing w:val="77"/>
          <w:sz w:val="21"/>
          <w:szCs w:val="21"/>
        </w:rPr>
        <w:t xml:space="preserve"> </w:t>
      </w:r>
      <w:r w:rsidRPr="002503B2">
        <w:rPr>
          <w:rFonts w:ascii="Verdana" w:hAnsi="Verdana"/>
          <w:sz w:val="21"/>
          <w:szCs w:val="21"/>
        </w:rPr>
        <w:t>al</w:t>
      </w:r>
      <w:r w:rsidRPr="002503B2">
        <w:rPr>
          <w:rFonts w:ascii="Verdana" w:hAnsi="Verdana"/>
          <w:spacing w:val="78"/>
          <w:sz w:val="21"/>
          <w:szCs w:val="21"/>
        </w:rPr>
        <w:t xml:space="preserve"> </w:t>
      </w:r>
      <w:r w:rsidRPr="002503B2">
        <w:rPr>
          <w:rFonts w:ascii="Verdana" w:hAnsi="Verdana"/>
          <w:sz w:val="21"/>
          <w:szCs w:val="21"/>
        </w:rPr>
        <w:t>primo</w:t>
      </w:r>
      <w:r w:rsidRPr="002503B2">
        <w:rPr>
          <w:rFonts w:ascii="Verdana" w:hAnsi="Verdana"/>
          <w:spacing w:val="77"/>
          <w:sz w:val="21"/>
          <w:szCs w:val="21"/>
        </w:rPr>
        <w:t xml:space="preserve"> </w:t>
      </w:r>
      <w:r w:rsidRPr="002503B2">
        <w:rPr>
          <w:rFonts w:ascii="Verdana" w:hAnsi="Verdana"/>
          <w:sz w:val="21"/>
          <w:szCs w:val="21"/>
        </w:rPr>
        <w:t>piano, individuata con il subalterno n. 5, da uffici/magazzini ad abitazione, non è stato</w:t>
      </w:r>
      <w:r w:rsidRPr="002503B2">
        <w:rPr>
          <w:rFonts w:ascii="Verdana" w:hAnsi="Verdana"/>
          <w:spacing w:val="30"/>
          <w:sz w:val="21"/>
          <w:szCs w:val="21"/>
        </w:rPr>
        <w:t xml:space="preserve"> </w:t>
      </w:r>
      <w:r w:rsidRPr="002503B2">
        <w:rPr>
          <w:rFonts w:ascii="Verdana" w:hAnsi="Verdana"/>
          <w:sz w:val="21"/>
          <w:szCs w:val="21"/>
        </w:rPr>
        <w:t>ottenuto</w:t>
      </w:r>
      <w:r w:rsidRPr="002503B2">
        <w:rPr>
          <w:rFonts w:ascii="Verdana" w:hAnsi="Verdana"/>
          <w:spacing w:val="32"/>
          <w:sz w:val="21"/>
          <w:szCs w:val="21"/>
        </w:rPr>
        <w:t xml:space="preserve"> </w:t>
      </w:r>
      <w:r w:rsidRPr="002503B2">
        <w:rPr>
          <w:rFonts w:ascii="Verdana" w:hAnsi="Verdana"/>
          <w:sz w:val="21"/>
          <w:szCs w:val="21"/>
        </w:rPr>
        <w:t>il</w:t>
      </w:r>
      <w:r w:rsidRPr="002503B2">
        <w:rPr>
          <w:rFonts w:ascii="Verdana" w:hAnsi="Verdana"/>
          <w:spacing w:val="34"/>
          <w:sz w:val="21"/>
          <w:szCs w:val="21"/>
        </w:rPr>
        <w:t xml:space="preserve"> </w:t>
      </w:r>
      <w:r w:rsidRPr="002503B2">
        <w:rPr>
          <w:rFonts w:ascii="Verdana" w:hAnsi="Verdana"/>
          <w:sz w:val="21"/>
          <w:szCs w:val="21"/>
        </w:rPr>
        <w:t>necessario</w:t>
      </w:r>
      <w:r w:rsidRPr="002503B2">
        <w:rPr>
          <w:rFonts w:ascii="Verdana" w:hAnsi="Verdana"/>
          <w:spacing w:val="32"/>
          <w:sz w:val="21"/>
          <w:szCs w:val="21"/>
        </w:rPr>
        <w:t xml:space="preserve"> </w:t>
      </w:r>
      <w:r w:rsidRPr="002503B2">
        <w:rPr>
          <w:rFonts w:ascii="Verdana" w:hAnsi="Verdana"/>
          <w:sz w:val="21"/>
          <w:szCs w:val="21"/>
        </w:rPr>
        <w:t>titolo</w:t>
      </w:r>
      <w:r w:rsidRPr="002503B2">
        <w:rPr>
          <w:rFonts w:ascii="Verdana" w:hAnsi="Verdana"/>
          <w:spacing w:val="35"/>
          <w:sz w:val="21"/>
          <w:szCs w:val="21"/>
        </w:rPr>
        <w:t xml:space="preserve"> </w:t>
      </w:r>
      <w:r w:rsidRPr="002503B2">
        <w:rPr>
          <w:rFonts w:ascii="Verdana" w:hAnsi="Verdana"/>
          <w:sz w:val="21"/>
          <w:szCs w:val="21"/>
        </w:rPr>
        <w:t>abilitativo. Da informazioni assunte dallo stimatore presso i competenti uffici è emerso che la</w:t>
      </w:r>
      <w:r w:rsidRPr="002503B2">
        <w:rPr>
          <w:rFonts w:ascii="Verdana" w:hAnsi="Verdana"/>
          <w:spacing w:val="40"/>
          <w:sz w:val="21"/>
          <w:szCs w:val="21"/>
        </w:rPr>
        <w:t xml:space="preserve"> </w:t>
      </w:r>
      <w:r w:rsidRPr="002503B2">
        <w:rPr>
          <w:rFonts w:ascii="Verdana" w:hAnsi="Verdana"/>
          <w:sz w:val="21"/>
          <w:szCs w:val="21"/>
        </w:rPr>
        <w:t>pratica</w:t>
      </w:r>
      <w:r w:rsidRPr="002503B2">
        <w:rPr>
          <w:rFonts w:ascii="Verdana" w:hAnsi="Verdana"/>
          <w:spacing w:val="40"/>
          <w:sz w:val="21"/>
          <w:szCs w:val="21"/>
        </w:rPr>
        <w:t xml:space="preserve"> </w:t>
      </w:r>
      <w:r w:rsidRPr="002503B2">
        <w:rPr>
          <w:rFonts w:ascii="Verdana" w:hAnsi="Verdana"/>
          <w:sz w:val="21"/>
          <w:szCs w:val="21"/>
        </w:rPr>
        <w:t>edilizia</w:t>
      </w:r>
      <w:r w:rsidRPr="002503B2">
        <w:rPr>
          <w:rFonts w:ascii="Verdana" w:hAnsi="Verdana"/>
          <w:spacing w:val="40"/>
          <w:sz w:val="21"/>
          <w:szCs w:val="21"/>
        </w:rPr>
        <w:t xml:space="preserve"> </w:t>
      </w:r>
      <w:r w:rsidRPr="002503B2">
        <w:rPr>
          <w:rFonts w:ascii="Verdana" w:hAnsi="Verdana"/>
          <w:sz w:val="21"/>
          <w:szCs w:val="21"/>
        </w:rPr>
        <w:t>necessaria</w:t>
      </w:r>
      <w:r w:rsidRPr="002503B2">
        <w:rPr>
          <w:rFonts w:ascii="Verdana" w:hAnsi="Verdana"/>
          <w:spacing w:val="40"/>
          <w:sz w:val="21"/>
          <w:szCs w:val="21"/>
        </w:rPr>
        <w:t xml:space="preserve"> </w:t>
      </w:r>
      <w:r w:rsidRPr="002503B2">
        <w:rPr>
          <w:rFonts w:ascii="Verdana" w:hAnsi="Verdana"/>
          <w:sz w:val="21"/>
          <w:szCs w:val="21"/>
        </w:rPr>
        <w:t>per</w:t>
      </w:r>
      <w:r w:rsidRPr="002503B2">
        <w:rPr>
          <w:rFonts w:ascii="Verdana" w:hAnsi="Verdana"/>
          <w:spacing w:val="40"/>
          <w:sz w:val="21"/>
          <w:szCs w:val="21"/>
        </w:rPr>
        <w:t xml:space="preserve"> </w:t>
      </w:r>
      <w:r w:rsidRPr="002503B2">
        <w:rPr>
          <w:rFonts w:ascii="Verdana" w:hAnsi="Verdana"/>
          <w:sz w:val="21"/>
          <w:szCs w:val="21"/>
        </w:rPr>
        <w:t>la</w:t>
      </w:r>
      <w:r w:rsidRPr="002503B2">
        <w:rPr>
          <w:rFonts w:ascii="Verdana" w:hAnsi="Verdana"/>
          <w:spacing w:val="40"/>
          <w:sz w:val="21"/>
          <w:szCs w:val="21"/>
        </w:rPr>
        <w:t xml:space="preserve"> </w:t>
      </w:r>
      <w:r w:rsidRPr="002503B2">
        <w:rPr>
          <w:rFonts w:ascii="Verdana" w:hAnsi="Verdana"/>
          <w:sz w:val="21"/>
          <w:szCs w:val="21"/>
        </w:rPr>
        <w:t>regolarizzazione</w:t>
      </w:r>
      <w:r w:rsidRPr="002503B2">
        <w:rPr>
          <w:rFonts w:ascii="Verdana" w:hAnsi="Verdana"/>
          <w:spacing w:val="40"/>
          <w:sz w:val="21"/>
          <w:szCs w:val="21"/>
        </w:rPr>
        <w:t xml:space="preserve"> </w:t>
      </w:r>
      <w:r w:rsidRPr="002503B2">
        <w:rPr>
          <w:rFonts w:ascii="Verdana" w:hAnsi="Verdana"/>
          <w:sz w:val="21"/>
          <w:szCs w:val="21"/>
        </w:rPr>
        <w:t>potrebbe</w:t>
      </w:r>
      <w:r w:rsidRPr="002503B2">
        <w:rPr>
          <w:rFonts w:ascii="Verdana" w:hAnsi="Verdana"/>
          <w:spacing w:val="40"/>
          <w:sz w:val="21"/>
          <w:szCs w:val="21"/>
        </w:rPr>
        <w:t xml:space="preserve"> </w:t>
      </w:r>
      <w:r w:rsidRPr="002503B2">
        <w:rPr>
          <w:rFonts w:ascii="Verdana" w:hAnsi="Verdana"/>
          <w:sz w:val="21"/>
          <w:szCs w:val="21"/>
        </w:rPr>
        <w:t>essere</w:t>
      </w:r>
      <w:r w:rsidRPr="002503B2">
        <w:rPr>
          <w:rFonts w:ascii="Verdana" w:hAnsi="Verdana"/>
          <w:spacing w:val="38"/>
          <w:sz w:val="21"/>
          <w:szCs w:val="21"/>
        </w:rPr>
        <w:t xml:space="preserve"> </w:t>
      </w:r>
      <w:r w:rsidRPr="002503B2">
        <w:rPr>
          <w:rFonts w:ascii="Verdana" w:hAnsi="Verdana"/>
          <w:sz w:val="21"/>
          <w:szCs w:val="21"/>
        </w:rPr>
        <w:t xml:space="preserve">una </w:t>
      </w:r>
      <w:r w:rsidRPr="002503B2">
        <w:rPr>
          <w:rFonts w:ascii="Verdana" w:hAnsi="Verdana"/>
          <w:spacing w:val="-2"/>
          <w:sz w:val="21"/>
          <w:szCs w:val="21"/>
        </w:rPr>
        <w:t>S.C.I.A.; si dovrà verificare</w:t>
      </w:r>
      <w:r w:rsidRPr="002503B2">
        <w:rPr>
          <w:rFonts w:ascii="Verdana" w:hAnsi="Verdana"/>
          <w:sz w:val="21"/>
          <w:szCs w:val="21"/>
        </w:rPr>
        <w:t xml:space="preserve"> se il cambio d’uso determini il versamento di contributo di </w:t>
      </w:r>
      <w:r w:rsidRPr="002503B2">
        <w:rPr>
          <w:rFonts w:ascii="Verdana" w:hAnsi="Verdana"/>
          <w:spacing w:val="-2"/>
          <w:sz w:val="21"/>
          <w:szCs w:val="21"/>
        </w:rPr>
        <w:t xml:space="preserve">costruzione; </w:t>
      </w:r>
      <w:r w:rsidRPr="002503B2">
        <w:rPr>
          <w:rFonts w:ascii="Verdana" w:hAnsi="Verdana"/>
          <w:sz w:val="21"/>
          <w:szCs w:val="21"/>
        </w:rPr>
        <w:t xml:space="preserve">considerata l’assenza di posto auto privato dovrà essere valutata la possibilità di procedere con la monetizzazione, previa valutazione della Giunta Comunale; la presenza nel locale ricovero automezzi nel piano interrato di una tramezza divisoria con la quale è stato creato un locale deposito, non è presente nelle pratiche edilizie visionate presso l’U.T. Comunale; nell’appartamento sono presenti rivestimenti in cartongesso che non consentono la verifica della posizione dei pilastri </w:t>
      </w:r>
      <w:r w:rsidRPr="002503B2">
        <w:rPr>
          <w:rFonts w:ascii="Verdana" w:hAnsi="Verdana"/>
          <w:sz w:val="21"/>
          <w:szCs w:val="21"/>
        </w:rPr>
        <w:lastRenderedPageBreak/>
        <w:t>strutturali; circa i requisiti igienico sanitari, la superficie aero-illuminante della camera 2</w:t>
      </w:r>
      <w:r w:rsidRPr="002503B2">
        <w:rPr>
          <w:rFonts w:ascii="Verdana" w:hAnsi="Verdana"/>
          <w:spacing w:val="40"/>
          <w:sz w:val="21"/>
          <w:szCs w:val="21"/>
        </w:rPr>
        <w:t xml:space="preserve"> </w:t>
      </w:r>
      <w:r w:rsidRPr="002503B2">
        <w:rPr>
          <w:rFonts w:ascii="Verdana" w:hAnsi="Verdana"/>
          <w:sz w:val="21"/>
          <w:szCs w:val="21"/>
        </w:rPr>
        <w:t>risulta inferiore al minimo richiesto pari ad 1/8 della superficie utile.</w:t>
      </w:r>
    </w:p>
    <w:p w14:paraId="2C38E33F" w14:textId="5F516076" w:rsidR="006F2ACA" w:rsidRPr="002503B2" w:rsidRDefault="006F2ACA" w:rsidP="006F2ACA">
      <w:pPr>
        <w:pStyle w:val="Corpotesto"/>
        <w:spacing w:before="44" w:line="360" w:lineRule="auto"/>
        <w:jc w:val="both"/>
        <w:rPr>
          <w:rFonts w:ascii="Verdana" w:hAnsi="Verdana"/>
          <w:sz w:val="21"/>
          <w:szCs w:val="21"/>
        </w:rPr>
      </w:pPr>
      <w:r w:rsidRPr="00296BF8">
        <w:rPr>
          <w:rFonts w:ascii="Verdana" w:hAnsi="Verdana"/>
          <w:sz w:val="21"/>
          <w:szCs w:val="21"/>
          <w:u w:val="single"/>
        </w:rPr>
        <w:t xml:space="preserve">Difformità </w:t>
      </w:r>
      <w:r w:rsidR="00A53D97" w:rsidRPr="00296BF8">
        <w:rPr>
          <w:rFonts w:ascii="Verdana" w:hAnsi="Verdana"/>
          <w:sz w:val="21"/>
          <w:szCs w:val="21"/>
          <w:u w:val="single"/>
        </w:rPr>
        <w:t>Catastale</w:t>
      </w:r>
      <w:r w:rsidR="00A53D97" w:rsidRPr="002503B2">
        <w:rPr>
          <w:rFonts w:ascii="Verdana" w:hAnsi="Verdana"/>
          <w:sz w:val="21"/>
          <w:szCs w:val="21"/>
        </w:rPr>
        <w:t>: le</w:t>
      </w:r>
      <w:r w:rsidRPr="002503B2">
        <w:rPr>
          <w:rFonts w:ascii="Verdana" w:hAnsi="Verdana"/>
          <w:sz w:val="21"/>
          <w:szCs w:val="21"/>
        </w:rPr>
        <w:t xml:space="preserve"> planimetrie catastali</w:t>
      </w:r>
      <w:r w:rsidR="00296BF8">
        <w:rPr>
          <w:rFonts w:ascii="Verdana" w:hAnsi="Verdana"/>
          <w:sz w:val="21"/>
          <w:szCs w:val="21"/>
        </w:rPr>
        <w:t xml:space="preserve">, </w:t>
      </w:r>
      <w:r w:rsidRPr="002503B2">
        <w:rPr>
          <w:rFonts w:ascii="Verdana" w:hAnsi="Verdana"/>
          <w:sz w:val="21"/>
          <w:szCs w:val="21"/>
        </w:rPr>
        <w:t>reperite presso l’Agenzia del Territorio di Belluno</w:t>
      </w:r>
      <w:r w:rsidR="00296BF8">
        <w:rPr>
          <w:rFonts w:ascii="Verdana" w:hAnsi="Verdana"/>
          <w:sz w:val="21"/>
          <w:szCs w:val="21"/>
        </w:rPr>
        <w:t>,</w:t>
      </w:r>
      <w:r w:rsidRPr="002503B2">
        <w:rPr>
          <w:rFonts w:ascii="Verdana" w:hAnsi="Verdana"/>
          <w:sz w:val="21"/>
          <w:szCs w:val="21"/>
        </w:rPr>
        <w:t xml:space="preserve"> presentano alcune difformità rispetto al reale stato dei luoghi rilevato sul posto, assimilabili a quelle riscontrate sulle piante del progetto approvato, ovvero, sono presenti lievi difformità nella dislocazione della tramezzatura interna al piano 1° sub. 5;</w:t>
      </w:r>
      <w:r w:rsidR="00B30661" w:rsidRPr="002503B2">
        <w:rPr>
          <w:rFonts w:ascii="Verdana" w:hAnsi="Verdana"/>
          <w:sz w:val="21"/>
          <w:szCs w:val="21"/>
        </w:rPr>
        <w:t xml:space="preserve"> </w:t>
      </w:r>
      <w:r w:rsidRPr="002503B2">
        <w:rPr>
          <w:rFonts w:ascii="Verdana" w:hAnsi="Verdana"/>
          <w:sz w:val="21"/>
          <w:szCs w:val="21"/>
        </w:rPr>
        <w:t>non risulta in planimetria catastale il cambio di destinazione d’uso dell’unità immobiliare posta al primo piano, individuata con il subalterno n. 5, da uffici/magazzini ad abitazione; non è</w:t>
      </w:r>
      <w:r w:rsidRPr="002503B2">
        <w:rPr>
          <w:rFonts w:ascii="Verdana" w:hAnsi="Verdana"/>
          <w:spacing w:val="-3"/>
          <w:sz w:val="21"/>
          <w:szCs w:val="21"/>
        </w:rPr>
        <w:t xml:space="preserve"> </w:t>
      </w:r>
      <w:r w:rsidRPr="002503B2">
        <w:rPr>
          <w:rFonts w:ascii="Verdana" w:hAnsi="Verdana"/>
          <w:sz w:val="21"/>
          <w:szCs w:val="21"/>
        </w:rPr>
        <w:t>indicata</w:t>
      </w:r>
      <w:r w:rsidRPr="002503B2">
        <w:rPr>
          <w:rFonts w:ascii="Verdana" w:hAnsi="Verdana"/>
          <w:spacing w:val="-3"/>
          <w:sz w:val="21"/>
          <w:szCs w:val="21"/>
        </w:rPr>
        <w:t xml:space="preserve"> </w:t>
      </w:r>
      <w:r w:rsidRPr="002503B2">
        <w:rPr>
          <w:rFonts w:ascii="Verdana" w:hAnsi="Verdana"/>
          <w:sz w:val="21"/>
          <w:szCs w:val="21"/>
        </w:rPr>
        <w:t>in planimetria nel</w:t>
      </w:r>
      <w:r w:rsidRPr="002503B2">
        <w:rPr>
          <w:rFonts w:ascii="Verdana" w:hAnsi="Verdana"/>
          <w:spacing w:val="-2"/>
          <w:sz w:val="21"/>
          <w:szCs w:val="21"/>
        </w:rPr>
        <w:t xml:space="preserve"> </w:t>
      </w:r>
      <w:r w:rsidRPr="002503B2">
        <w:rPr>
          <w:rFonts w:ascii="Verdana" w:hAnsi="Verdana"/>
          <w:sz w:val="21"/>
          <w:szCs w:val="21"/>
        </w:rPr>
        <w:t>locale</w:t>
      </w:r>
      <w:r w:rsidRPr="002503B2">
        <w:rPr>
          <w:rFonts w:ascii="Verdana" w:hAnsi="Verdana"/>
          <w:spacing w:val="-3"/>
          <w:sz w:val="21"/>
          <w:szCs w:val="21"/>
        </w:rPr>
        <w:t xml:space="preserve"> </w:t>
      </w:r>
      <w:r w:rsidRPr="002503B2">
        <w:rPr>
          <w:rFonts w:ascii="Verdana" w:hAnsi="Verdana"/>
          <w:sz w:val="21"/>
          <w:szCs w:val="21"/>
        </w:rPr>
        <w:t>ricovero automezzi</w:t>
      </w:r>
      <w:r w:rsidRPr="002503B2">
        <w:rPr>
          <w:rFonts w:ascii="Verdana" w:hAnsi="Verdana"/>
          <w:spacing w:val="-2"/>
          <w:sz w:val="21"/>
          <w:szCs w:val="21"/>
        </w:rPr>
        <w:t xml:space="preserve"> </w:t>
      </w:r>
      <w:r w:rsidRPr="002503B2">
        <w:rPr>
          <w:rFonts w:ascii="Verdana" w:hAnsi="Verdana"/>
          <w:sz w:val="21"/>
          <w:szCs w:val="21"/>
        </w:rPr>
        <w:t>nel</w:t>
      </w:r>
      <w:r w:rsidRPr="002503B2">
        <w:rPr>
          <w:rFonts w:ascii="Verdana" w:hAnsi="Verdana"/>
          <w:spacing w:val="-2"/>
          <w:sz w:val="21"/>
          <w:szCs w:val="21"/>
        </w:rPr>
        <w:t xml:space="preserve"> </w:t>
      </w:r>
      <w:r w:rsidRPr="002503B2">
        <w:rPr>
          <w:rFonts w:ascii="Verdana" w:hAnsi="Verdana"/>
          <w:sz w:val="21"/>
          <w:szCs w:val="21"/>
        </w:rPr>
        <w:t>piano interrato,</w:t>
      </w:r>
      <w:r w:rsidRPr="002503B2">
        <w:rPr>
          <w:rFonts w:ascii="Verdana" w:hAnsi="Verdana"/>
          <w:spacing w:val="-1"/>
          <w:sz w:val="21"/>
          <w:szCs w:val="21"/>
        </w:rPr>
        <w:t xml:space="preserve"> </w:t>
      </w:r>
      <w:r w:rsidRPr="002503B2">
        <w:rPr>
          <w:rFonts w:ascii="Verdana" w:hAnsi="Verdana"/>
          <w:sz w:val="21"/>
          <w:szCs w:val="21"/>
        </w:rPr>
        <w:t>sub. 3, la tramezza divisoria con la quale è stato creato un locale deposito.</w:t>
      </w:r>
    </w:p>
    <w:p w14:paraId="4D99FF56" w14:textId="24988354" w:rsidR="000E63EF" w:rsidRDefault="003E3805" w:rsidP="000E63EF">
      <w:pPr>
        <w:pStyle w:val="Testodelblocco1"/>
        <w:spacing w:line="360" w:lineRule="auto"/>
        <w:ind w:left="0" w:right="-2"/>
        <w:rPr>
          <w:rFonts w:ascii="Verdana" w:hAnsi="Verdana"/>
          <w:sz w:val="21"/>
          <w:szCs w:val="21"/>
        </w:rPr>
      </w:pPr>
      <w:r w:rsidRPr="00076789">
        <w:rPr>
          <w:rFonts w:ascii="Verdana" w:hAnsi="Verdana"/>
          <w:sz w:val="21"/>
          <w:szCs w:val="21"/>
        </w:rPr>
        <w:t>Su</w:t>
      </w:r>
      <w:r>
        <w:rPr>
          <w:rFonts w:ascii="Verdana" w:hAnsi="Verdana"/>
          <w:sz w:val="21"/>
          <w:szCs w:val="21"/>
        </w:rPr>
        <w:t>i costi e sulle difformità evidenziato ci si richiama integralmente al contenuto della perizia.</w:t>
      </w:r>
      <w:r w:rsidR="000E63EF" w:rsidRPr="000E63EF">
        <w:rPr>
          <w:rFonts w:ascii="Verdana" w:hAnsi="Verdana"/>
          <w:sz w:val="21"/>
          <w:szCs w:val="21"/>
        </w:rPr>
        <w:t xml:space="preserve"> </w:t>
      </w:r>
      <w:r w:rsidR="000E63EF" w:rsidRPr="002503B2">
        <w:rPr>
          <w:rFonts w:ascii="Verdana" w:hAnsi="Verdana"/>
          <w:sz w:val="21"/>
          <w:szCs w:val="21"/>
        </w:rPr>
        <w:t>I costi di regolarizzazione di difformità di natura edilizia e catastale sono stati stimati in circa € 2.300,00.</w:t>
      </w:r>
      <w:r w:rsidR="000E63EF">
        <w:rPr>
          <w:rFonts w:ascii="Verdana" w:hAnsi="Verdana"/>
          <w:sz w:val="21"/>
          <w:szCs w:val="21"/>
        </w:rPr>
        <w:t xml:space="preserve"> </w:t>
      </w:r>
    </w:p>
    <w:p w14:paraId="1925E6AB" w14:textId="77777777" w:rsidR="001E4B10" w:rsidRPr="009D4BD3" w:rsidRDefault="001E4B10" w:rsidP="001E4B10">
      <w:pPr>
        <w:pStyle w:val="Testodelblocco1"/>
        <w:spacing w:line="360" w:lineRule="auto"/>
        <w:ind w:left="0" w:right="-2"/>
        <w:rPr>
          <w:rFonts w:ascii="Verdana" w:hAnsi="Verdana"/>
          <w:bCs/>
          <w:sz w:val="21"/>
          <w:szCs w:val="21"/>
        </w:rPr>
      </w:pPr>
      <w:r w:rsidRPr="009D4BD3">
        <w:rPr>
          <w:rFonts w:ascii="Verdana" w:hAnsi="Verdana"/>
          <w:bCs/>
          <w:sz w:val="21"/>
          <w:szCs w:val="21"/>
        </w:rPr>
        <w:t>Restano</w:t>
      </w:r>
      <w:r w:rsidRPr="009D4BD3">
        <w:rPr>
          <w:rFonts w:ascii="Verdana" w:hAnsi="Verdana"/>
          <w:bCs/>
          <w:spacing w:val="-4"/>
          <w:sz w:val="21"/>
          <w:szCs w:val="21"/>
        </w:rPr>
        <w:t xml:space="preserve"> </w:t>
      </w:r>
      <w:r w:rsidRPr="009D4BD3">
        <w:rPr>
          <w:rFonts w:ascii="Verdana" w:hAnsi="Verdana"/>
          <w:bCs/>
          <w:sz w:val="21"/>
          <w:szCs w:val="21"/>
        </w:rPr>
        <w:t>esclusi</w:t>
      </w:r>
      <w:r w:rsidRPr="009D4BD3">
        <w:rPr>
          <w:rFonts w:ascii="Verdana" w:hAnsi="Verdana"/>
          <w:bCs/>
          <w:spacing w:val="-5"/>
          <w:sz w:val="21"/>
          <w:szCs w:val="21"/>
        </w:rPr>
        <w:t xml:space="preserve"> </w:t>
      </w:r>
      <w:r w:rsidRPr="009D4BD3">
        <w:rPr>
          <w:rFonts w:ascii="Verdana" w:hAnsi="Verdana"/>
          <w:bCs/>
          <w:sz w:val="21"/>
          <w:szCs w:val="21"/>
        </w:rPr>
        <w:t>eventuali</w:t>
      </w:r>
      <w:r w:rsidRPr="009D4BD3">
        <w:rPr>
          <w:rFonts w:ascii="Verdana" w:hAnsi="Verdana"/>
          <w:bCs/>
          <w:spacing w:val="-4"/>
          <w:sz w:val="21"/>
          <w:szCs w:val="21"/>
        </w:rPr>
        <w:t xml:space="preserve"> </w:t>
      </w:r>
      <w:r w:rsidRPr="009D4BD3">
        <w:rPr>
          <w:rFonts w:ascii="Verdana" w:hAnsi="Verdana"/>
          <w:bCs/>
          <w:sz w:val="21"/>
          <w:szCs w:val="21"/>
        </w:rPr>
        <w:t>oneri</w:t>
      </w:r>
      <w:r w:rsidRPr="009D4BD3">
        <w:rPr>
          <w:rFonts w:ascii="Verdana" w:hAnsi="Verdana"/>
          <w:bCs/>
          <w:spacing w:val="-5"/>
          <w:sz w:val="21"/>
          <w:szCs w:val="21"/>
        </w:rPr>
        <w:t xml:space="preserve"> </w:t>
      </w:r>
      <w:r w:rsidRPr="009D4BD3">
        <w:rPr>
          <w:rFonts w:ascii="Verdana" w:hAnsi="Verdana"/>
          <w:bCs/>
          <w:sz w:val="21"/>
          <w:szCs w:val="21"/>
        </w:rPr>
        <w:t>dovuti</w:t>
      </w:r>
      <w:r w:rsidRPr="009D4BD3">
        <w:rPr>
          <w:rFonts w:ascii="Verdana" w:hAnsi="Verdana"/>
          <w:bCs/>
          <w:spacing w:val="-5"/>
          <w:sz w:val="21"/>
          <w:szCs w:val="21"/>
        </w:rPr>
        <w:t xml:space="preserve"> </w:t>
      </w:r>
      <w:r w:rsidRPr="009D4BD3">
        <w:rPr>
          <w:rFonts w:ascii="Verdana" w:hAnsi="Verdana"/>
          <w:bCs/>
          <w:spacing w:val="-4"/>
          <w:sz w:val="21"/>
          <w:szCs w:val="21"/>
        </w:rPr>
        <w:t xml:space="preserve">per: </w:t>
      </w:r>
      <w:r w:rsidRPr="009D4BD3">
        <w:rPr>
          <w:rFonts w:ascii="Verdana" w:hAnsi="Verdana"/>
          <w:bCs/>
          <w:sz w:val="21"/>
          <w:szCs w:val="21"/>
        </w:rPr>
        <w:t>contributi</w:t>
      </w:r>
      <w:r w:rsidRPr="009D4BD3">
        <w:rPr>
          <w:rFonts w:ascii="Verdana" w:hAnsi="Verdana"/>
          <w:bCs/>
          <w:spacing w:val="-7"/>
          <w:sz w:val="21"/>
          <w:szCs w:val="21"/>
        </w:rPr>
        <w:t xml:space="preserve"> </w:t>
      </w:r>
      <w:r w:rsidRPr="009D4BD3">
        <w:rPr>
          <w:rFonts w:ascii="Verdana" w:hAnsi="Verdana"/>
          <w:bCs/>
          <w:sz w:val="21"/>
          <w:szCs w:val="21"/>
        </w:rPr>
        <w:t>di</w:t>
      </w:r>
      <w:r w:rsidRPr="009D4BD3">
        <w:rPr>
          <w:rFonts w:ascii="Verdana" w:hAnsi="Verdana"/>
          <w:bCs/>
          <w:spacing w:val="-2"/>
          <w:sz w:val="21"/>
          <w:szCs w:val="21"/>
        </w:rPr>
        <w:t xml:space="preserve"> </w:t>
      </w:r>
      <w:r w:rsidRPr="009D4BD3">
        <w:rPr>
          <w:rFonts w:ascii="Verdana" w:hAnsi="Verdana"/>
          <w:bCs/>
          <w:sz w:val="21"/>
          <w:szCs w:val="21"/>
        </w:rPr>
        <w:t>costruzione</w:t>
      </w:r>
      <w:r w:rsidRPr="009D4BD3">
        <w:rPr>
          <w:rFonts w:ascii="Verdana" w:hAnsi="Verdana"/>
          <w:bCs/>
          <w:spacing w:val="-3"/>
          <w:sz w:val="21"/>
          <w:szCs w:val="21"/>
        </w:rPr>
        <w:t xml:space="preserve"> </w:t>
      </w:r>
      <w:r w:rsidRPr="009D4BD3">
        <w:rPr>
          <w:rFonts w:ascii="Verdana" w:hAnsi="Verdana"/>
          <w:bCs/>
          <w:sz w:val="21"/>
          <w:szCs w:val="21"/>
        </w:rPr>
        <w:t>per</w:t>
      </w:r>
      <w:r w:rsidRPr="009D4BD3">
        <w:rPr>
          <w:rFonts w:ascii="Verdana" w:hAnsi="Verdana"/>
          <w:bCs/>
          <w:spacing w:val="-3"/>
          <w:sz w:val="21"/>
          <w:szCs w:val="21"/>
        </w:rPr>
        <w:t xml:space="preserve"> </w:t>
      </w:r>
      <w:r w:rsidRPr="009D4BD3">
        <w:rPr>
          <w:rFonts w:ascii="Verdana" w:hAnsi="Verdana"/>
          <w:bCs/>
          <w:sz w:val="21"/>
          <w:szCs w:val="21"/>
        </w:rPr>
        <w:t>il</w:t>
      </w:r>
      <w:r w:rsidRPr="009D4BD3">
        <w:rPr>
          <w:rFonts w:ascii="Verdana" w:hAnsi="Verdana"/>
          <w:bCs/>
          <w:spacing w:val="-3"/>
          <w:sz w:val="21"/>
          <w:szCs w:val="21"/>
        </w:rPr>
        <w:t xml:space="preserve"> </w:t>
      </w:r>
      <w:r w:rsidRPr="009D4BD3">
        <w:rPr>
          <w:rFonts w:ascii="Verdana" w:hAnsi="Verdana"/>
          <w:bCs/>
          <w:sz w:val="21"/>
          <w:szCs w:val="21"/>
        </w:rPr>
        <w:t>cambio</w:t>
      </w:r>
      <w:r w:rsidRPr="009D4BD3">
        <w:rPr>
          <w:rFonts w:ascii="Verdana" w:hAnsi="Verdana"/>
          <w:bCs/>
          <w:spacing w:val="-5"/>
          <w:sz w:val="21"/>
          <w:szCs w:val="21"/>
        </w:rPr>
        <w:t xml:space="preserve"> </w:t>
      </w:r>
      <w:r w:rsidRPr="009D4BD3">
        <w:rPr>
          <w:rFonts w:ascii="Verdana" w:hAnsi="Verdana"/>
          <w:bCs/>
          <w:sz w:val="21"/>
          <w:szCs w:val="21"/>
        </w:rPr>
        <w:t>d’uso</w:t>
      </w:r>
      <w:r w:rsidRPr="009D4BD3">
        <w:rPr>
          <w:rFonts w:ascii="Verdana" w:hAnsi="Verdana"/>
          <w:bCs/>
          <w:spacing w:val="-3"/>
          <w:sz w:val="21"/>
          <w:szCs w:val="21"/>
        </w:rPr>
        <w:t xml:space="preserve"> </w:t>
      </w:r>
      <w:r w:rsidRPr="009D4BD3">
        <w:rPr>
          <w:rFonts w:ascii="Verdana" w:hAnsi="Verdana"/>
          <w:bCs/>
          <w:sz w:val="21"/>
          <w:szCs w:val="21"/>
        </w:rPr>
        <w:t>da</w:t>
      </w:r>
      <w:r w:rsidRPr="009D4BD3">
        <w:rPr>
          <w:rFonts w:ascii="Verdana" w:hAnsi="Verdana"/>
          <w:bCs/>
          <w:spacing w:val="-3"/>
          <w:sz w:val="21"/>
          <w:szCs w:val="21"/>
        </w:rPr>
        <w:t xml:space="preserve"> </w:t>
      </w:r>
      <w:r w:rsidRPr="009D4BD3">
        <w:rPr>
          <w:rFonts w:ascii="Verdana" w:hAnsi="Verdana"/>
          <w:bCs/>
          <w:sz w:val="21"/>
          <w:szCs w:val="21"/>
        </w:rPr>
        <w:t>ufficio</w:t>
      </w:r>
      <w:r w:rsidRPr="009D4BD3">
        <w:rPr>
          <w:rFonts w:ascii="Verdana" w:hAnsi="Verdana"/>
          <w:bCs/>
          <w:spacing w:val="-1"/>
          <w:sz w:val="21"/>
          <w:szCs w:val="21"/>
        </w:rPr>
        <w:t xml:space="preserve"> </w:t>
      </w:r>
      <w:r w:rsidRPr="009D4BD3">
        <w:rPr>
          <w:rFonts w:ascii="Verdana" w:hAnsi="Verdana"/>
          <w:bCs/>
          <w:sz w:val="21"/>
          <w:szCs w:val="21"/>
        </w:rPr>
        <w:t>ad</w:t>
      </w:r>
      <w:r w:rsidRPr="009D4BD3">
        <w:rPr>
          <w:rFonts w:ascii="Verdana" w:hAnsi="Verdana"/>
          <w:bCs/>
          <w:spacing w:val="-3"/>
          <w:sz w:val="21"/>
          <w:szCs w:val="21"/>
        </w:rPr>
        <w:t xml:space="preserve"> </w:t>
      </w:r>
      <w:r w:rsidRPr="009D4BD3">
        <w:rPr>
          <w:rFonts w:ascii="Verdana" w:hAnsi="Verdana"/>
          <w:bCs/>
          <w:spacing w:val="-2"/>
          <w:sz w:val="21"/>
          <w:szCs w:val="21"/>
        </w:rPr>
        <w:t xml:space="preserve">abitazione; </w:t>
      </w:r>
      <w:r w:rsidRPr="009D4BD3">
        <w:rPr>
          <w:rFonts w:ascii="Verdana" w:hAnsi="Verdana"/>
          <w:bCs/>
          <w:sz w:val="21"/>
          <w:szCs w:val="21"/>
        </w:rPr>
        <w:t>monetizzazione</w:t>
      </w:r>
      <w:r w:rsidRPr="009D4BD3">
        <w:rPr>
          <w:rFonts w:ascii="Verdana" w:hAnsi="Verdana"/>
          <w:bCs/>
          <w:spacing w:val="-4"/>
          <w:sz w:val="21"/>
          <w:szCs w:val="21"/>
        </w:rPr>
        <w:t xml:space="preserve"> </w:t>
      </w:r>
      <w:r w:rsidRPr="009D4BD3">
        <w:rPr>
          <w:rFonts w:ascii="Verdana" w:hAnsi="Verdana"/>
          <w:bCs/>
          <w:sz w:val="21"/>
          <w:szCs w:val="21"/>
        </w:rPr>
        <w:t>del</w:t>
      </w:r>
      <w:r w:rsidRPr="009D4BD3">
        <w:rPr>
          <w:rFonts w:ascii="Verdana" w:hAnsi="Verdana"/>
          <w:bCs/>
          <w:spacing w:val="-4"/>
          <w:sz w:val="21"/>
          <w:szCs w:val="21"/>
        </w:rPr>
        <w:t xml:space="preserve"> </w:t>
      </w:r>
      <w:r w:rsidRPr="009D4BD3">
        <w:rPr>
          <w:rFonts w:ascii="Verdana" w:hAnsi="Verdana"/>
          <w:bCs/>
          <w:sz w:val="21"/>
          <w:szCs w:val="21"/>
        </w:rPr>
        <w:t>posto</w:t>
      </w:r>
      <w:r w:rsidRPr="009D4BD3">
        <w:rPr>
          <w:rFonts w:ascii="Verdana" w:hAnsi="Verdana"/>
          <w:bCs/>
          <w:spacing w:val="-4"/>
          <w:sz w:val="21"/>
          <w:szCs w:val="21"/>
        </w:rPr>
        <w:t xml:space="preserve"> auto.</w:t>
      </w:r>
    </w:p>
    <w:p w14:paraId="23A607DF" w14:textId="0BAF24DC" w:rsidR="009D4BD3" w:rsidRDefault="00CB648D" w:rsidP="009D4BD3">
      <w:pPr>
        <w:pStyle w:val="Testodelblocco1"/>
        <w:spacing w:line="360" w:lineRule="auto"/>
        <w:ind w:left="0" w:right="-2"/>
        <w:rPr>
          <w:rFonts w:ascii="Verdana" w:hAnsi="Verdana"/>
          <w:sz w:val="21"/>
          <w:szCs w:val="21"/>
        </w:rPr>
      </w:pPr>
      <w:r w:rsidRPr="002503B2">
        <w:rPr>
          <w:rFonts w:ascii="Verdana" w:hAnsi="Verdana"/>
          <w:sz w:val="21"/>
          <w:szCs w:val="21"/>
        </w:rPr>
        <w:t xml:space="preserve">Sul punto si evidenzia che per gli immobili realizzati in violazione della normativa urbanistico – edilizia, sarà possibile ricorrere, ove consentito, alla sanatoria prevista </w:t>
      </w:r>
      <w:r w:rsidRPr="002503B2">
        <w:rPr>
          <w:rFonts w:ascii="Verdana" w:hAnsi="Verdana"/>
          <w:i/>
          <w:iCs/>
          <w:sz w:val="21"/>
          <w:szCs w:val="21"/>
        </w:rPr>
        <w:t>ex lege</w:t>
      </w:r>
      <w:r w:rsidRPr="002503B2">
        <w:rPr>
          <w:rFonts w:ascii="Verdana" w:hAnsi="Verdana"/>
          <w:sz w:val="21"/>
          <w:szCs w:val="21"/>
        </w:rPr>
        <w:t>, come specificato nelle condizioni di vendita.</w:t>
      </w:r>
    </w:p>
    <w:p w14:paraId="5B6D64B4" w14:textId="78EC5CAD" w:rsidR="00425B7D" w:rsidRPr="002503B2" w:rsidRDefault="0093657E" w:rsidP="00D45302">
      <w:pPr>
        <w:pStyle w:val="Testodelblocco1"/>
        <w:spacing w:line="360" w:lineRule="auto"/>
        <w:ind w:left="0" w:right="-2"/>
        <w:rPr>
          <w:rFonts w:ascii="Verdana" w:hAnsi="Verdana"/>
          <w:sz w:val="21"/>
          <w:szCs w:val="21"/>
        </w:rPr>
      </w:pPr>
      <w:bookmarkStart w:id="2" w:name="_Hlk149050789"/>
      <w:r w:rsidRPr="00580717">
        <w:rPr>
          <w:rFonts w:ascii="Verdana" w:hAnsi="Verdana"/>
          <w:sz w:val="21"/>
          <w:szCs w:val="21"/>
        </w:rPr>
        <w:t>CDU</w:t>
      </w:r>
      <w:r w:rsidR="00425B7D">
        <w:rPr>
          <w:rFonts w:ascii="Verdana" w:hAnsi="Verdana"/>
          <w:sz w:val="21"/>
          <w:szCs w:val="21"/>
        </w:rPr>
        <w:t xml:space="preserve">: Gli immobili censiti al FG. 33 </w:t>
      </w:r>
      <w:proofErr w:type="spellStart"/>
      <w:r w:rsidR="00425B7D">
        <w:rPr>
          <w:rFonts w:ascii="Verdana" w:hAnsi="Verdana"/>
          <w:sz w:val="21"/>
          <w:szCs w:val="21"/>
        </w:rPr>
        <w:t>mapp</w:t>
      </w:r>
      <w:proofErr w:type="spellEnd"/>
      <w:r w:rsidR="00425B7D">
        <w:rPr>
          <w:rFonts w:ascii="Verdana" w:hAnsi="Verdana"/>
          <w:sz w:val="21"/>
          <w:szCs w:val="21"/>
        </w:rPr>
        <w:t>. 1134 sono classificati dal vigente Piano Regolatore Generale di Quero zona A (centro storico).</w:t>
      </w:r>
    </w:p>
    <w:p w14:paraId="22ABE564" w14:textId="22687471" w:rsidR="0093657E" w:rsidRPr="002503B2" w:rsidRDefault="0093657E" w:rsidP="00D45302">
      <w:pPr>
        <w:spacing w:line="360" w:lineRule="auto"/>
        <w:jc w:val="both"/>
        <w:rPr>
          <w:rFonts w:ascii="Verdana" w:hAnsi="Verdana" w:cs="Arial"/>
          <w:b/>
          <w:bCs/>
          <w:sz w:val="21"/>
          <w:szCs w:val="21"/>
          <w:u w:val="single"/>
          <w:lang w:val="it-IT"/>
        </w:rPr>
      </w:pPr>
      <w:r w:rsidRPr="002503B2">
        <w:rPr>
          <w:rFonts w:ascii="Verdana" w:hAnsi="Verdana" w:cs="Arial"/>
          <w:b/>
          <w:bCs/>
          <w:sz w:val="21"/>
          <w:szCs w:val="21"/>
          <w:lang w:val="it-IT"/>
        </w:rPr>
        <w:t xml:space="preserve">Prezzo base del lotto </w:t>
      </w:r>
      <w:r w:rsidR="00F1497A" w:rsidRPr="002503B2">
        <w:rPr>
          <w:rFonts w:ascii="Verdana" w:hAnsi="Verdana" w:cs="Arial"/>
          <w:b/>
          <w:bCs/>
          <w:sz w:val="21"/>
          <w:szCs w:val="21"/>
          <w:lang w:val="it-IT"/>
        </w:rPr>
        <w:t>1</w:t>
      </w:r>
      <w:r w:rsidRPr="002503B2">
        <w:rPr>
          <w:rFonts w:ascii="Verdana" w:hAnsi="Verdana" w:cs="Arial"/>
          <w:b/>
          <w:bCs/>
          <w:sz w:val="21"/>
          <w:szCs w:val="21"/>
          <w:lang w:val="it-IT"/>
        </w:rPr>
        <w:t xml:space="preserve">: </w:t>
      </w:r>
      <w:proofErr w:type="gramStart"/>
      <w:r w:rsidRPr="002503B2">
        <w:rPr>
          <w:rFonts w:ascii="Verdana" w:hAnsi="Verdana" w:cs="Arial"/>
          <w:b/>
          <w:bCs/>
          <w:sz w:val="21"/>
          <w:szCs w:val="21"/>
          <w:u w:val="single"/>
          <w:lang w:val="it-IT"/>
        </w:rPr>
        <w:t>Euro</w:t>
      </w:r>
      <w:proofErr w:type="gramEnd"/>
      <w:r w:rsidRPr="002503B2">
        <w:rPr>
          <w:rFonts w:ascii="Verdana" w:hAnsi="Verdana" w:cs="Arial"/>
          <w:b/>
          <w:bCs/>
          <w:sz w:val="21"/>
          <w:szCs w:val="21"/>
          <w:u w:val="single"/>
          <w:lang w:val="it-IT"/>
        </w:rPr>
        <w:t xml:space="preserve"> </w:t>
      </w:r>
      <w:r w:rsidR="006F2ACA" w:rsidRPr="002503B2">
        <w:rPr>
          <w:rFonts w:ascii="Verdana" w:hAnsi="Verdana" w:cs="Arial"/>
          <w:b/>
          <w:bCs/>
          <w:sz w:val="21"/>
          <w:szCs w:val="21"/>
          <w:u w:val="single"/>
          <w:lang w:val="it-IT"/>
        </w:rPr>
        <w:t>121.000,00#.</w:t>
      </w:r>
    </w:p>
    <w:p w14:paraId="378BFBA1" w14:textId="288AB165" w:rsidR="0093657E" w:rsidRPr="002503B2" w:rsidRDefault="0093657E" w:rsidP="00D45302">
      <w:pPr>
        <w:spacing w:line="360" w:lineRule="auto"/>
        <w:jc w:val="both"/>
        <w:rPr>
          <w:rFonts w:ascii="Verdana" w:hAnsi="Verdana" w:cs="Arial"/>
          <w:b/>
          <w:bCs/>
          <w:sz w:val="21"/>
          <w:szCs w:val="21"/>
          <w:lang w:val="it-IT"/>
        </w:rPr>
      </w:pPr>
      <w:r w:rsidRPr="002503B2">
        <w:rPr>
          <w:rFonts w:ascii="Verdana" w:hAnsi="Verdana" w:cs="Arial"/>
          <w:b/>
          <w:bCs/>
          <w:sz w:val="21"/>
          <w:szCs w:val="21"/>
          <w:lang w:val="it-IT"/>
        </w:rPr>
        <w:t xml:space="preserve">Offerta minima: </w:t>
      </w:r>
      <w:proofErr w:type="gramStart"/>
      <w:r w:rsidRPr="002503B2">
        <w:rPr>
          <w:rFonts w:ascii="Verdana" w:hAnsi="Verdana" w:cs="Arial"/>
          <w:b/>
          <w:bCs/>
          <w:sz w:val="21"/>
          <w:szCs w:val="21"/>
          <w:u w:val="single"/>
          <w:lang w:val="it-IT"/>
        </w:rPr>
        <w:t>Euro</w:t>
      </w:r>
      <w:proofErr w:type="gramEnd"/>
      <w:r w:rsidRPr="002503B2">
        <w:rPr>
          <w:rFonts w:ascii="Verdana" w:hAnsi="Verdana" w:cs="Arial"/>
          <w:b/>
          <w:bCs/>
          <w:sz w:val="21"/>
          <w:szCs w:val="21"/>
          <w:u w:val="single"/>
          <w:lang w:val="it-IT"/>
        </w:rPr>
        <w:t xml:space="preserve"> </w:t>
      </w:r>
      <w:r w:rsidR="006F2ACA" w:rsidRPr="002503B2">
        <w:rPr>
          <w:rFonts w:ascii="Verdana" w:hAnsi="Verdana" w:cs="Arial"/>
          <w:b/>
          <w:bCs/>
          <w:sz w:val="21"/>
          <w:szCs w:val="21"/>
          <w:u w:val="single"/>
          <w:lang w:val="it-IT"/>
        </w:rPr>
        <w:t>9</w:t>
      </w:r>
      <w:r w:rsidR="00A53D97" w:rsidRPr="002503B2">
        <w:rPr>
          <w:rFonts w:ascii="Verdana" w:hAnsi="Verdana" w:cs="Arial"/>
          <w:b/>
          <w:bCs/>
          <w:sz w:val="21"/>
          <w:szCs w:val="21"/>
          <w:u w:val="single"/>
          <w:lang w:val="it-IT"/>
        </w:rPr>
        <w:t>0.750,</w:t>
      </w:r>
      <w:r w:rsidR="006F2ACA" w:rsidRPr="002503B2">
        <w:rPr>
          <w:rFonts w:ascii="Verdana" w:hAnsi="Verdana" w:cs="Arial"/>
          <w:b/>
          <w:bCs/>
          <w:sz w:val="21"/>
          <w:szCs w:val="21"/>
          <w:u w:val="single"/>
          <w:lang w:val="it-IT"/>
        </w:rPr>
        <w:t>00#.</w:t>
      </w:r>
    </w:p>
    <w:p w14:paraId="10412236" w14:textId="4A128B91"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b/>
          <w:bCs/>
          <w:sz w:val="21"/>
          <w:szCs w:val="21"/>
          <w:lang w:val="it-IT"/>
        </w:rPr>
        <w:t xml:space="preserve">Rilancio minimo in caso di gara fra più offerenti: </w:t>
      </w:r>
      <w:proofErr w:type="gramStart"/>
      <w:r w:rsidRPr="002503B2">
        <w:rPr>
          <w:rFonts w:ascii="Verdana" w:hAnsi="Verdana" w:cs="Arial"/>
          <w:b/>
          <w:sz w:val="21"/>
          <w:szCs w:val="21"/>
          <w:u w:val="single"/>
          <w:lang w:val="it-IT"/>
        </w:rPr>
        <w:t>Euro</w:t>
      </w:r>
      <w:proofErr w:type="gramEnd"/>
      <w:r w:rsidRPr="002503B2">
        <w:rPr>
          <w:rFonts w:ascii="Verdana" w:hAnsi="Verdana" w:cs="Arial"/>
          <w:b/>
          <w:sz w:val="21"/>
          <w:szCs w:val="21"/>
          <w:u w:val="single"/>
          <w:lang w:val="it-IT"/>
        </w:rPr>
        <w:t xml:space="preserve"> </w:t>
      </w:r>
      <w:r w:rsidR="002E79C6" w:rsidRPr="002503B2">
        <w:rPr>
          <w:rFonts w:ascii="Verdana" w:hAnsi="Verdana" w:cs="Arial"/>
          <w:b/>
          <w:sz w:val="21"/>
          <w:szCs w:val="21"/>
          <w:u w:val="single"/>
          <w:lang w:val="it-IT"/>
        </w:rPr>
        <w:t>5.000,00#.</w:t>
      </w:r>
    </w:p>
    <w:bookmarkEnd w:id="1"/>
    <w:bookmarkEnd w:id="2"/>
    <w:p w14:paraId="09A15974" w14:textId="77777777" w:rsidR="00D75E61"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p>
    <w:p w14:paraId="7B46D3A1" w14:textId="57930CDC" w:rsidR="00D75E61" w:rsidRPr="002503B2" w:rsidRDefault="00D75E61" w:rsidP="00770BFB">
      <w:pPr>
        <w:pStyle w:val="Testodelblocco1"/>
        <w:spacing w:line="360" w:lineRule="auto"/>
        <w:ind w:left="0" w:right="0"/>
        <w:jc w:val="center"/>
        <w:rPr>
          <w:rFonts w:ascii="Verdana" w:hAnsi="Verdana"/>
          <w:b/>
          <w:bCs/>
          <w:sz w:val="21"/>
          <w:szCs w:val="21"/>
        </w:rPr>
      </w:pPr>
      <w:r w:rsidRPr="002503B2">
        <w:rPr>
          <w:rFonts w:ascii="Verdana" w:hAnsi="Verdana"/>
          <w:b/>
          <w:bCs/>
          <w:sz w:val="21"/>
          <w:szCs w:val="21"/>
        </w:rPr>
        <w:t>LOTTO 2</w:t>
      </w:r>
    </w:p>
    <w:p w14:paraId="2A752323" w14:textId="2810DAA4" w:rsidR="00CA5076" w:rsidRPr="002503B2" w:rsidRDefault="00D75E61" w:rsidP="00CA5076">
      <w:pPr>
        <w:pStyle w:val="Testodelblocco1"/>
        <w:spacing w:line="360" w:lineRule="auto"/>
        <w:ind w:left="0" w:right="0"/>
        <w:rPr>
          <w:rFonts w:ascii="Verdana" w:hAnsi="Verdana"/>
          <w:sz w:val="21"/>
          <w:szCs w:val="21"/>
        </w:rPr>
      </w:pPr>
      <w:r w:rsidRPr="002503B2">
        <w:rPr>
          <w:rFonts w:ascii="Verdana" w:hAnsi="Verdana"/>
          <w:sz w:val="21"/>
          <w:szCs w:val="21"/>
        </w:rPr>
        <w:t xml:space="preserve">DESCRIZIONE: </w:t>
      </w:r>
      <w:r w:rsidR="00CA5076" w:rsidRPr="002503B2">
        <w:rPr>
          <w:rFonts w:ascii="Verdana" w:hAnsi="Verdana"/>
          <w:sz w:val="21"/>
          <w:szCs w:val="21"/>
        </w:rPr>
        <w:t xml:space="preserve">Unità immobiliare ad uso commerciale ed accessori, posta al piano terra ed interrato, con locale rimessa/deposito e locale C.T. comuni interrati, corte scoperta in comune con </w:t>
      </w:r>
      <w:proofErr w:type="spellStart"/>
      <w:r w:rsidR="00CA5076" w:rsidRPr="002503B2">
        <w:rPr>
          <w:rFonts w:ascii="Verdana" w:hAnsi="Verdana"/>
          <w:sz w:val="21"/>
          <w:szCs w:val="21"/>
        </w:rPr>
        <w:t>altra</w:t>
      </w:r>
      <w:proofErr w:type="spellEnd"/>
      <w:r w:rsidR="00CA5076" w:rsidRPr="002503B2">
        <w:rPr>
          <w:rFonts w:ascii="Verdana" w:hAnsi="Verdana"/>
          <w:sz w:val="21"/>
          <w:szCs w:val="21"/>
        </w:rPr>
        <w:t xml:space="preserve"> unità immobiliare, nel fabbricato sito nel centro di Quero, in via Nazionale n. 25/A nel Comune di Setteville (BL).</w:t>
      </w:r>
    </w:p>
    <w:p w14:paraId="7A091704" w14:textId="77777777" w:rsidR="00D75E61" w:rsidRPr="002503B2" w:rsidRDefault="00D75E61" w:rsidP="00D75E61">
      <w:pPr>
        <w:pStyle w:val="Corpotesto"/>
        <w:spacing w:line="360" w:lineRule="auto"/>
        <w:jc w:val="both"/>
        <w:rPr>
          <w:rFonts w:ascii="Verdana" w:hAnsi="Verdana"/>
          <w:sz w:val="21"/>
          <w:szCs w:val="21"/>
        </w:rPr>
      </w:pPr>
      <w:r w:rsidRPr="002503B2">
        <w:rPr>
          <w:rFonts w:ascii="Verdana" w:hAnsi="Verdana"/>
          <w:b/>
          <w:sz w:val="21"/>
          <w:szCs w:val="21"/>
        </w:rPr>
        <w:t>Ubicazione</w:t>
      </w:r>
      <w:r w:rsidRPr="002503B2">
        <w:rPr>
          <w:rFonts w:ascii="Verdana" w:hAnsi="Verdana"/>
          <w:sz w:val="21"/>
          <w:szCs w:val="21"/>
        </w:rPr>
        <w:t>: Il fabbricato si trova all’interno del centro storico di Quero, nel Comune di Setteville (ex Comune di Quero Vas) in Provincia di Belluno, in via Nazionale al civico 25/A.</w:t>
      </w:r>
    </w:p>
    <w:p w14:paraId="7A759397" w14:textId="77777777" w:rsidR="008F7E11" w:rsidRPr="002503B2" w:rsidRDefault="00D75E61" w:rsidP="008F7E11">
      <w:pPr>
        <w:pStyle w:val="Testodelblocco1"/>
        <w:spacing w:line="360" w:lineRule="auto"/>
        <w:ind w:left="0" w:right="0"/>
        <w:rPr>
          <w:rFonts w:ascii="Verdana" w:hAnsi="Verdana"/>
          <w:sz w:val="21"/>
          <w:szCs w:val="21"/>
        </w:rPr>
      </w:pPr>
      <w:r w:rsidRPr="002503B2">
        <w:rPr>
          <w:rFonts w:ascii="Verdana" w:hAnsi="Verdana"/>
          <w:sz w:val="21"/>
          <w:szCs w:val="21"/>
        </w:rPr>
        <w:t>Per la quota di 1/1 del diritto di piena proprietà.</w:t>
      </w:r>
    </w:p>
    <w:p w14:paraId="55CA776B" w14:textId="67106167" w:rsidR="008F7E11" w:rsidRPr="002503B2" w:rsidRDefault="008F7E11" w:rsidP="003E3805">
      <w:pPr>
        <w:pStyle w:val="Testodelblocco1"/>
        <w:spacing w:line="360" w:lineRule="auto"/>
        <w:ind w:left="0" w:right="0"/>
        <w:rPr>
          <w:rFonts w:ascii="Verdana" w:hAnsi="Verdana"/>
          <w:b/>
          <w:sz w:val="21"/>
          <w:szCs w:val="21"/>
        </w:rPr>
      </w:pPr>
      <w:r w:rsidRPr="002503B2">
        <w:rPr>
          <w:rFonts w:ascii="Verdana" w:hAnsi="Verdana"/>
          <w:sz w:val="21"/>
          <w:szCs w:val="21"/>
        </w:rPr>
        <w:t>Comune di</w:t>
      </w:r>
      <w:r w:rsidRPr="002503B2">
        <w:rPr>
          <w:rFonts w:ascii="Verdana" w:hAnsi="Verdana"/>
          <w:spacing w:val="-2"/>
          <w:sz w:val="21"/>
          <w:szCs w:val="21"/>
        </w:rPr>
        <w:t xml:space="preserve"> </w:t>
      </w:r>
      <w:r w:rsidRPr="002503B2">
        <w:rPr>
          <w:rFonts w:ascii="Verdana" w:hAnsi="Verdana"/>
          <w:sz w:val="21"/>
          <w:szCs w:val="21"/>
        </w:rPr>
        <w:t>Setteville</w:t>
      </w:r>
      <w:r w:rsidRPr="002503B2">
        <w:rPr>
          <w:rFonts w:ascii="Verdana" w:hAnsi="Verdana"/>
          <w:spacing w:val="-2"/>
          <w:sz w:val="21"/>
          <w:szCs w:val="21"/>
        </w:rPr>
        <w:t xml:space="preserve"> </w:t>
      </w:r>
      <w:r w:rsidRPr="002503B2">
        <w:rPr>
          <w:rFonts w:ascii="Verdana" w:hAnsi="Verdana"/>
          <w:sz w:val="21"/>
          <w:szCs w:val="21"/>
        </w:rPr>
        <w:t>(BL),</w:t>
      </w:r>
      <w:r w:rsidRPr="002503B2">
        <w:rPr>
          <w:rFonts w:ascii="Verdana" w:hAnsi="Verdana"/>
          <w:spacing w:val="-3"/>
          <w:sz w:val="21"/>
          <w:szCs w:val="21"/>
        </w:rPr>
        <w:t xml:space="preserve"> </w:t>
      </w:r>
      <w:r w:rsidRPr="002503B2">
        <w:rPr>
          <w:rFonts w:ascii="Verdana" w:hAnsi="Verdana"/>
          <w:sz w:val="21"/>
          <w:szCs w:val="21"/>
        </w:rPr>
        <w:t>sezione</w:t>
      </w:r>
      <w:r w:rsidRPr="002503B2">
        <w:rPr>
          <w:rFonts w:ascii="Verdana" w:hAnsi="Verdana"/>
          <w:spacing w:val="-1"/>
          <w:sz w:val="21"/>
          <w:szCs w:val="21"/>
        </w:rPr>
        <w:t xml:space="preserve"> </w:t>
      </w:r>
      <w:r w:rsidRPr="002503B2">
        <w:rPr>
          <w:rFonts w:ascii="Verdana" w:hAnsi="Verdana"/>
          <w:sz w:val="21"/>
          <w:szCs w:val="21"/>
        </w:rPr>
        <w:t>A</w:t>
      </w:r>
      <w:r w:rsidRPr="002503B2">
        <w:rPr>
          <w:rFonts w:ascii="Verdana" w:hAnsi="Verdana"/>
          <w:spacing w:val="-3"/>
          <w:sz w:val="21"/>
          <w:szCs w:val="21"/>
        </w:rPr>
        <w:t xml:space="preserve"> </w:t>
      </w:r>
      <w:r w:rsidRPr="002503B2">
        <w:rPr>
          <w:rFonts w:ascii="Verdana" w:hAnsi="Verdana"/>
          <w:sz w:val="21"/>
          <w:szCs w:val="21"/>
        </w:rPr>
        <w:t>-</w:t>
      </w:r>
      <w:r w:rsidRPr="002503B2">
        <w:rPr>
          <w:rFonts w:ascii="Verdana" w:hAnsi="Verdana"/>
          <w:spacing w:val="-2"/>
          <w:sz w:val="21"/>
          <w:szCs w:val="21"/>
        </w:rPr>
        <w:t xml:space="preserve"> </w:t>
      </w:r>
      <w:r w:rsidRPr="002503B2">
        <w:rPr>
          <w:rFonts w:ascii="Verdana" w:hAnsi="Verdana"/>
          <w:sz w:val="21"/>
          <w:szCs w:val="21"/>
        </w:rPr>
        <w:t>Quero,</w:t>
      </w:r>
      <w:r w:rsidRPr="002503B2">
        <w:rPr>
          <w:rFonts w:ascii="Verdana" w:hAnsi="Verdana"/>
          <w:spacing w:val="-2"/>
          <w:sz w:val="21"/>
          <w:szCs w:val="21"/>
        </w:rPr>
        <w:t xml:space="preserve"> </w:t>
      </w:r>
      <w:r w:rsidRPr="002503B2">
        <w:rPr>
          <w:rFonts w:ascii="Verdana" w:hAnsi="Verdana"/>
          <w:sz w:val="21"/>
          <w:szCs w:val="21"/>
        </w:rPr>
        <w:t>Catasto</w:t>
      </w:r>
      <w:r w:rsidRPr="002503B2">
        <w:rPr>
          <w:rFonts w:ascii="Verdana" w:hAnsi="Verdana"/>
          <w:spacing w:val="-2"/>
          <w:sz w:val="21"/>
          <w:szCs w:val="21"/>
        </w:rPr>
        <w:t xml:space="preserve"> </w:t>
      </w:r>
      <w:r w:rsidRPr="002503B2">
        <w:rPr>
          <w:rFonts w:ascii="Verdana" w:hAnsi="Verdana"/>
          <w:sz w:val="21"/>
          <w:szCs w:val="21"/>
        </w:rPr>
        <w:t>Fabbricati</w:t>
      </w:r>
      <w:r w:rsidRPr="002503B2">
        <w:rPr>
          <w:rFonts w:ascii="Verdana" w:hAnsi="Verdana"/>
          <w:spacing w:val="-3"/>
          <w:sz w:val="21"/>
          <w:szCs w:val="21"/>
        </w:rPr>
        <w:t xml:space="preserve"> </w:t>
      </w:r>
      <w:proofErr w:type="spellStart"/>
      <w:r w:rsidRPr="002503B2">
        <w:rPr>
          <w:rFonts w:ascii="Verdana" w:hAnsi="Verdana"/>
          <w:sz w:val="21"/>
          <w:szCs w:val="21"/>
        </w:rPr>
        <w:t>fg</w:t>
      </w:r>
      <w:proofErr w:type="spellEnd"/>
      <w:r w:rsidRPr="002503B2">
        <w:rPr>
          <w:rFonts w:ascii="Verdana" w:hAnsi="Verdana"/>
          <w:sz w:val="21"/>
          <w:szCs w:val="21"/>
        </w:rPr>
        <w:t>.</w:t>
      </w:r>
      <w:r w:rsidRPr="002503B2">
        <w:rPr>
          <w:rFonts w:ascii="Verdana" w:hAnsi="Verdana"/>
          <w:spacing w:val="-1"/>
          <w:sz w:val="21"/>
          <w:szCs w:val="21"/>
        </w:rPr>
        <w:t xml:space="preserve"> </w:t>
      </w:r>
      <w:r w:rsidRPr="002503B2">
        <w:rPr>
          <w:rFonts w:ascii="Verdana" w:hAnsi="Verdana"/>
          <w:b/>
          <w:spacing w:val="-5"/>
          <w:sz w:val="21"/>
          <w:szCs w:val="21"/>
        </w:rPr>
        <w:t>33</w:t>
      </w:r>
    </w:p>
    <w:p w14:paraId="5BD10EA0" w14:textId="0D82B665" w:rsidR="008F7E11" w:rsidRPr="002503B2" w:rsidRDefault="008F7E11" w:rsidP="003E380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 w:val="left" w:pos="1996"/>
        </w:tabs>
        <w:autoSpaceDE w:val="0"/>
        <w:autoSpaceDN w:val="0"/>
        <w:spacing w:line="360" w:lineRule="auto"/>
        <w:jc w:val="both"/>
        <w:rPr>
          <w:rFonts w:ascii="Verdana" w:hAnsi="Verdana"/>
          <w:sz w:val="21"/>
          <w:szCs w:val="21"/>
        </w:rPr>
      </w:pPr>
      <w:r w:rsidRPr="002503B2">
        <w:rPr>
          <w:rFonts w:ascii="Verdana" w:hAnsi="Verdana"/>
          <w:sz w:val="21"/>
          <w:szCs w:val="21"/>
        </w:rPr>
        <w:t xml:space="preserve">1)-part.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1</w:t>
      </w:r>
      <w:r w:rsidRPr="002503B2">
        <w:rPr>
          <w:rFonts w:ascii="Verdana" w:hAnsi="Verdana"/>
          <w:sz w:val="21"/>
          <w:szCs w:val="21"/>
        </w:rPr>
        <w:t xml:space="preserve">, cat. C/1, </w:t>
      </w:r>
      <w:proofErr w:type="spellStart"/>
      <w:r w:rsidRPr="002503B2">
        <w:rPr>
          <w:rFonts w:ascii="Verdana" w:hAnsi="Verdana"/>
          <w:sz w:val="21"/>
          <w:szCs w:val="21"/>
        </w:rPr>
        <w:t>classe</w:t>
      </w:r>
      <w:proofErr w:type="spellEnd"/>
      <w:r w:rsidRPr="002503B2">
        <w:rPr>
          <w:rFonts w:ascii="Verdana" w:hAnsi="Verdana"/>
          <w:sz w:val="21"/>
          <w:szCs w:val="21"/>
        </w:rPr>
        <w:t xml:space="preserve"> 3, cons. 70 </w:t>
      </w:r>
      <w:proofErr w:type="spellStart"/>
      <w:r w:rsidRPr="002503B2">
        <w:rPr>
          <w:rFonts w:ascii="Verdana" w:hAnsi="Verdana"/>
          <w:sz w:val="21"/>
          <w:szCs w:val="21"/>
        </w:rPr>
        <w:t>mq</w:t>
      </w:r>
      <w:proofErr w:type="spellEnd"/>
      <w:r w:rsidRPr="002503B2">
        <w:rPr>
          <w:rFonts w:ascii="Verdana" w:hAnsi="Verdana"/>
          <w:sz w:val="21"/>
          <w:szCs w:val="21"/>
        </w:rPr>
        <w:t xml:space="preserve">., sup. </w:t>
      </w:r>
      <w:proofErr w:type="spellStart"/>
      <w:r w:rsidRPr="002503B2">
        <w:rPr>
          <w:rFonts w:ascii="Verdana" w:hAnsi="Verdana"/>
          <w:sz w:val="21"/>
          <w:szCs w:val="21"/>
        </w:rPr>
        <w:t>catastale</w:t>
      </w:r>
      <w:proofErr w:type="spellEnd"/>
      <w:r w:rsidRPr="002503B2">
        <w:rPr>
          <w:rFonts w:ascii="Verdana" w:hAnsi="Verdana"/>
          <w:sz w:val="21"/>
          <w:szCs w:val="21"/>
        </w:rPr>
        <w:t xml:space="preserve"> </w:t>
      </w:r>
      <w:proofErr w:type="spellStart"/>
      <w:r w:rsidRPr="002503B2">
        <w:rPr>
          <w:rFonts w:ascii="Verdana" w:hAnsi="Verdana"/>
          <w:sz w:val="21"/>
          <w:szCs w:val="21"/>
        </w:rPr>
        <w:t>totale</w:t>
      </w:r>
      <w:proofErr w:type="spellEnd"/>
      <w:r w:rsidRPr="002503B2">
        <w:rPr>
          <w:rFonts w:ascii="Verdana" w:hAnsi="Verdana"/>
          <w:sz w:val="21"/>
          <w:szCs w:val="21"/>
        </w:rPr>
        <w:t xml:space="preserve"> 81 </w:t>
      </w:r>
      <w:proofErr w:type="spellStart"/>
      <w:r w:rsidRPr="002503B2">
        <w:rPr>
          <w:rFonts w:ascii="Verdana" w:hAnsi="Verdana"/>
          <w:sz w:val="21"/>
          <w:szCs w:val="21"/>
        </w:rPr>
        <w:t>mq</w:t>
      </w:r>
      <w:proofErr w:type="spellEnd"/>
      <w:r w:rsidRPr="002503B2">
        <w:rPr>
          <w:rFonts w:ascii="Verdana" w:hAnsi="Verdana"/>
          <w:sz w:val="21"/>
          <w:szCs w:val="21"/>
        </w:rPr>
        <w:t xml:space="preserve">., </w:t>
      </w:r>
      <w:proofErr w:type="spellStart"/>
      <w:r w:rsidRPr="002503B2">
        <w:rPr>
          <w:rFonts w:ascii="Verdana" w:hAnsi="Verdana"/>
          <w:sz w:val="21"/>
          <w:szCs w:val="21"/>
        </w:rPr>
        <w:t>rendita</w:t>
      </w:r>
      <w:proofErr w:type="spellEnd"/>
      <w:r w:rsidRPr="002503B2">
        <w:rPr>
          <w:rFonts w:ascii="Verdana" w:hAnsi="Verdana"/>
          <w:sz w:val="21"/>
          <w:szCs w:val="21"/>
        </w:rPr>
        <w:t xml:space="preserve"> € 1’124,33, via Nazionale, piano S1-T. </w:t>
      </w:r>
    </w:p>
    <w:p w14:paraId="52247A75" w14:textId="17E19B39" w:rsidR="008F7E11" w:rsidRPr="002503B2" w:rsidRDefault="008F7E11" w:rsidP="003E3805">
      <w:pPr>
        <w:pStyle w:val="Titolo2"/>
        <w:spacing w:line="360" w:lineRule="auto"/>
        <w:ind w:left="0"/>
        <w:jc w:val="both"/>
        <w:rPr>
          <w:rFonts w:ascii="Verdana" w:hAnsi="Verdana"/>
          <w:sz w:val="21"/>
          <w:szCs w:val="21"/>
        </w:rPr>
      </w:pPr>
      <w:r w:rsidRPr="002503B2">
        <w:rPr>
          <w:rFonts w:ascii="Verdana" w:hAnsi="Verdana"/>
          <w:spacing w:val="-2"/>
          <w:sz w:val="21"/>
          <w:szCs w:val="21"/>
        </w:rPr>
        <w:lastRenderedPageBreak/>
        <w:t>Negozio</w:t>
      </w:r>
    </w:p>
    <w:p w14:paraId="6D060760" w14:textId="38EF05CB" w:rsidR="008F7E11" w:rsidRPr="002503B2" w:rsidRDefault="008F7E11" w:rsidP="003E3805">
      <w:pPr>
        <w:pStyle w:val="Corpotesto"/>
        <w:spacing w:line="360" w:lineRule="auto"/>
        <w:jc w:val="both"/>
        <w:rPr>
          <w:rFonts w:ascii="Verdana" w:hAnsi="Verdana"/>
          <w:sz w:val="21"/>
          <w:szCs w:val="21"/>
        </w:rPr>
      </w:pPr>
      <w:r w:rsidRPr="002503B2">
        <w:rPr>
          <w:rFonts w:ascii="Verdana" w:hAnsi="Verdana"/>
          <w:bCs/>
          <w:sz w:val="21"/>
          <w:szCs w:val="21"/>
        </w:rPr>
        <w:t>2)-</w:t>
      </w:r>
      <w:r w:rsidRPr="002503B2">
        <w:rPr>
          <w:rFonts w:ascii="Verdana" w:hAnsi="Verdana"/>
          <w:sz w:val="21"/>
          <w:szCs w:val="21"/>
        </w:rPr>
        <w:t xml:space="preserve">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2</w:t>
      </w:r>
      <w:r w:rsidRPr="002503B2">
        <w:rPr>
          <w:rFonts w:ascii="Verdana" w:hAnsi="Verdana"/>
          <w:sz w:val="21"/>
          <w:szCs w:val="21"/>
        </w:rPr>
        <w:t>, cat. C/3, classe U, cons. 71 mq., sup. catastale totale 78 mq., rendita € 62,34, via Nazionale, piano T</w:t>
      </w:r>
    </w:p>
    <w:p w14:paraId="49C0D0D7" w14:textId="17B93FB3" w:rsidR="008F7E11" w:rsidRPr="002503B2" w:rsidRDefault="008F7E11" w:rsidP="003E3805">
      <w:pPr>
        <w:pStyle w:val="Titolo2"/>
        <w:spacing w:line="360" w:lineRule="auto"/>
        <w:ind w:left="0"/>
        <w:jc w:val="both"/>
        <w:rPr>
          <w:rFonts w:ascii="Verdana" w:hAnsi="Verdana"/>
          <w:sz w:val="21"/>
          <w:szCs w:val="21"/>
        </w:rPr>
      </w:pPr>
      <w:r w:rsidRPr="002503B2">
        <w:rPr>
          <w:rFonts w:ascii="Verdana" w:hAnsi="Verdana"/>
          <w:spacing w:val="-2"/>
          <w:sz w:val="21"/>
          <w:szCs w:val="21"/>
        </w:rPr>
        <w:t>Laboratorio</w:t>
      </w:r>
    </w:p>
    <w:p w14:paraId="3C521930" w14:textId="6F54C555" w:rsidR="008F7E11" w:rsidRPr="002503B2" w:rsidRDefault="008F7E11" w:rsidP="003E380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 w:val="left" w:pos="1996"/>
        </w:tabs>
        <w:autoSpaceDE w:val="0"/>
        <w:autoSpaceDN w:val="0"/>
        <w:spacing w:line="360" w:lineRule="auto"/>
        <w:jc w:val="both"/>
        <w:rPr>
          <w:rFonts w:ascii="Verdana" w:hAnsi="Verdana"/>
          <w:sz w:val="21"/>
          <w:szCs w:val="21"/>
        </w:rPr>
      </w:pPr>
      <w:r w:rsidRPr="002503B2">
        <w:rPr>
          <w:rFonts w:ascii="Verdana" w:hAnsi="Verdana"/>
          <w:sz w:val="21"/>
          <w:szCs w:val="21"/>
        </w:rPr>
        <w:t xml:space="preserve">3)-part.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4</w:t>
      </w:r>
      <w:r w:rsidRPr="002503B2">
        <w:rPr>
          <w:rFonts w:ascii="Verdana" w:hAnsi="Verdana"/>
          <w:sz w:val="21"/>
          <w:szCs w:val="21"/>
        </w:rPr>
        <w:t xml:space="preserve">, cat. C/2, </w:t>
      </w:r>
      <w:proofErr w:type="spellStart"/>
      <w:r w:rsidRPr="002503B2">
        <w:rPr>
          <w:rFonts w:ascii="Verdana" w:hAnsi="Verdana"/>
          <w:sz w:val="21"/>
          <w:szCs w:val="21"/>
        </w:rPr>
        <w:t>classe</w:t>
      </w:r>
      <w:proofErr w:type="spellEnd"/>
      <w:r w:rsidRPr="002503B2">
        <w:rPr>
          <w:rFonts w:ascii="Verdana" w:hAnsi="Verdana"/>
          <w:sz w:val="21"/>
          <w:szCs w:val="21"/>
        </w:rPr>
        <w:t xml:space="preserve"> 1, cons. 57 </w:t>
      </w:r>
      <w:proofErr w:type="spellStart"/>
      <w:r w:rsidRPr="002503B2">
        <w:rPr>
          <w:rFonts w:ascii="Verdana" w:hAnsi="Verdana"/>
          <w:sz w:val="21"/>
          <w:szCs w:val="21"/>
        </w:rPr>
        <w:t>mq</w:t>
      </w:r>
      <w:proofErr w:type="spellEnd"/>
      <w:r w:rsidRPr="002503B2">
        <w:rPr>
          <w:rFonts w:ascii="Verdana" w:hAnsi="Verdana"/>
          <w:sz w:val="21"/>
          <w:szCs w:val="21"/>
        </w:rPr>
        <w:t xml:space="preserve">., sup. </w:t>
      </w:r>
      <w:proofErr w:type="spellStart"/>
      <w:r w:rsidR="002503B2">
        <w:rPr>
          <w:rFonts w:ascii="Verdana" w:hAnsi="Verdana"/>
          <w:sz w:val="21"/>
          <w:szCs w:val="21"/>
        </w:rPr>
        <w:t>ca</w:t>
      </w:r>
      <w:r w:rsidRPr="002503B2">
        <w:rPr>
          <w:rFonts w:ascii="Verdana" w:hAnsi="Verdana"/>
          <w:sz w:val="21"/>
          <w:szCs w:val="21"/>
        </w:rPr>
        <w:t>tastale</w:t>
      </w:r>
      <w:proofErr w:type="spellEnd"/>
      <w:r w:rsidRPr="002503B2">
        <w:rPr>
          <w:rFonts w:ascii="Verdana" w:hAnsi="Verdana"/>
          <w:sz w:val="21"/>
          <w:szCs w:val="21"/>
        </w:rPr>
        <w:t xml:space="preserve"> </w:t>
      </w:r>
      <w:proofErr w:type="spellStart"/>
      <w:r w:rsidRPr="002503B2">
        <w:rPr>
          <w:rFonts w:ascii="Verdana" w:hAnsi="Verdana"/>
          <w:sz w:val="21"/>
          <w:szCs w:val="21"/>
        </w:rPr>
        <w:t>totale</w:t>
      </w:r>
      <w:proofErr w:type="spellEnd"/>
      <w:r w:rsidRPr="002503B2">
        <w:rPr>
          <w:rFonts w:ascii="Verdana" w:hAnsi="Verdana"/>
          <w:sz w:val="21"/>
          <w:szCs w:val="21"/>
        </w:rPr>
        <w:t xml:space="preserve"> 70 </w:t>
      </w:r>
      <w:proofErr w:type="spellStart"/>
      <w:r w:rsidRPr="002503B2">
        <w:rPr>
          <w:rFonts w:ascii="Verdana" w:hAnsi="Verdana"/>
          <w:sz w:val="21"/>
          <w:szCs w:val="21"/>
        </w:rPr>
        <w:t>mq</w:t>
      </w:r>
      <w:proofErr w:type="spellEnd"/>
      <w:r w:rsidRPr="002503B2">
        <w:rPr>
          <w:rFonts w:ascii="Verdana" w:hAnsi="Verdana"/>
          <w:sz w:val="21"/>
          <w:szCs w:val="21"/>
        </w:rPr>
        <w:t xml:space="preserve">., </w:t>
      </w:r>
      <w:proofErr w:type="spellStart"/>
      <w:r w:rsidRPr="002503B2">
        <w:rPr>
          <w:rFonts w:ascii="Verdana" w:hAnsi="Verdana"/>
          <w:sz w:val="21"/>
          <w:szCs w:val="21"/>
        </w:rPr>
        <w:t>rendita</w:t>
      </w:r>
      <w:proofErr w:type="spellEnd"/>
      <w:r w:rsidRPr="002503B2">
        <w:rPr>
          <w:rFonts w:ascii="Verdana" w:hAnsi="Verdana"/>
          <w:sz w:val="21"/>
          <w:szCs w:val="21"/>
        </w:rPr>
        <w:t xml:space="preserve"> € 35,33, via Nazionale, piano S1</w:t>
      </w:r>
    </w:p>
    <w:p w14:paraId="0748BF5F" w14:textId="137BD939" w:rsidR="008F7E11" w:rsidRPr="002503B2" w:rsidRDefault="008F7E11" w:rsidP="003E3805">
      <w:pPr>
        <w:pStyle w:val="Titolo2"/>
        <w:spacing w:line="360" w:lineRule="auto"/>
        <w:ind w:left="0"/>
        <w:jc w:val="both"/>
        <w:rPr>
          <w:rFonts w:ascii="Verdana" w:hAnsi="Verdana"/>
          <w:sz w:val="21"/>
          <w:szCs w:val="21"/>
        </w:rPr>
      </w:pPr>
      <w:r w:rsidRPr="002503B2">
        <w:rPr>
          <w:rFonts w:ascii="Verdana" w:hAnsi="Verdana"/>
          <w:spacing w:val="-2"/>
          <w:sz w:val="21"/>
          <w:szCs w:val="21"/>
        </w:rPr>
        <w:t>deposito</w:t>
      </w:r>
    </w:p>
    <w:p w14:paraId="6065D34A" w14:textId="1D0988F6" w:rsidR="008F7E11" w:rsidRPr="002503B2" w:rsidRDefault="008F7E11" w:rsidP="003E3805">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2"/>
          <w:tab w:val="left" w:pos="1996"/>
        </w:tabs>
        <w:autoSpaceDE w:val="0"/>
        <w:autoSpaceDN w:val="0"/>
        <w:spacing w:line="360" w:lineRule="auto"/>
        <w:jc w:val="both"/>
        <w:rPr>
          <w:rFonts w:ascii="Verdana" w:hAnsi="Verdana"/>
          <w:sz w:val="21"/>
          <w:szCs w:val="21"/>
        </w:rPr>
      </w:pPr>
      <w:r w:rsidRPr="002503B2">
        <w:rPr>
          <w:rFonts w:ascii="Verdana" w:hAnsi="Verdana"/>
          <w:sz w:val="21"/>
          <w:szCs w:val="21"/>
        </w:rPr>
        <w:t xml:space="preserve">4)-part. n. </w:t>
      </w:r>
      <w:r w:rsidRPr="002503B2">
        <w:rPr>
          <w:rFonts w:ascii="Verdana" w:hAnsi="Verdana"/>
          <w:b/>
          <w:sz w:val="21"/>
          <w:szCs w:val="21"/>
        </w:rPr>
        <w:t>1134</w:t>
      </w:r>
      <w:r w:rsidRPr="002503B2">
        <w:rPr>
          <w:rFonts w:ascii="Verdana" w:hAnsi="Verdana"/>
          <w:sz w:val="21"/>
          <w:szCs w:val="21"/>
        </w:rPr>
        <w:t xml:space="preserve">, sub. </w:t>
      </w:r>
      <w:r w:rsidRPr="002503B2">
        <w:rPr>
          <w:rFonts w:ascii="Verdana" w:hAnsi="Verdana"/>
          <w:b/>
          <w:sz w:val="21"/>
          <w:szCs w:val="21"/>
        </w:rPr>
        <w:t>3</w:t>
      </w:r>
      <w:r w:rsidRPr="002503B2">
        <w:rPr>
          <w:rFonts w:ascii="Verdana" w:hAnsi="Verdana"/>
          <w:sz w:val="21"/>
          <w:szCs w:val="21"/>
        </w:rPr>
        <w:t xml:space="preserve">, cat. C/6, </w:t>
      </w:r>
      <w:proofErr w:type="spellStart"/>
      <w:r w:rsidRPr="002503B2">
        <w:rPr>
          <w:rFonts w:ascii="Verdana" w:hAnsi="Verdana"/>
          <w:sz w:val="21"/>
          <w:szCs w:val="21"/>
        </w:rPr>
        <w:t>classe</w:t>
      </w:r>
      <w:proofErr w:type="spellEnd"/>
      <w:r w:rsidRPr="002503B2">
        <w:rPr>
          <w:rFonts w:ascii="Verdana" w:hAnsi="Verdana"/>
          <w:sz w:val="21"/>
          <w:szCs w:val="21"/>
        </w:rPr>
        <w:t xml:space="preserve"> 1, cons. 86 </w:t>
      </w:r>
      <w:proofErr w:type="spellStart"/>
      <w:r w:rsidRPr="002503B2">
        <w:rPr>
          <w:rFonts w:ascii="Verdana" w:hAnsi="Verdana"/>
          <w:sz w:val="21"/>
          <w:szCs w:val="21"/>
        </w:rPr>
        <w:t>mq</w:t>
      </w:r>
      <w:proofErr w:type="spellEnd"/>
      <w:r w:rsidRPr="002503B2">
        <w:rPr>
          <w:rFonts w:ascii="Verdana" w:hAnsi="Verdana"/>
          <w:sz w:val="21"/>
          <w:szCs w:val="21"/>
        </w:rPr>
        <w:t xml:space="preserve">., sup. </w:t>
      </w:r>
      <w:proofErr w:type="spellStart"/>
      <w:r w:rsidRPr="002503B2">
        <w:rPr>
          <w:rFonts w:ascii="Verdana" w:hAnsi="Verdana"/>
          <w:sz w:val="21"/>
          <w:szCs w:val="21"/>
        </w:rPr>
        <w:t>catastale</w:t>
      </w:r>
      <w:proofErr w:type="spellEnd"/>
      <w:r w:rsidRPr="002503B2">
        <w:rPr>
          <w:rFonts w:ascii="Verdana" w:hAnsi="Verdana"/>
          <w:sz w:val="21"/>
          <w:szCs w:val="21"/>
        </w:rPr>
        <w:t xml:space="preserve"> </w:t>
      </w:r>
      <w:proofErr w:type="spellStart"/>
      <w:r w:rsidRPr="002503B2">
        <w:rPr>
          <w:rFonts w:ascii="Verdana" w:hAnsi="Verdana"/>
          <w:sz w:val="21"/>
          <w:szCs w:val="21"/>
        </w:rPr>
        <w:t>totale</w:t>
      </w:r>
      <w:proofErr w:type="spellEnd"/>
      <w:r w:rsidRPr="002503B2">
        <w:rPr>
          <w:rFonts w:ascii="Verdana" w:hAnsi="Verdana"/>
          <w:sz w:val="21"/>
          <w:szCs w:val="21"/>
        </w:rPr>
        <w:t xml:space="preserve"> 86 </w:t>
      </w:r>
      <w:proofErr w:type="spellStart"/>
      <w:r w:rsidRPr="002503B2">
        <w:rPr>
          <w:rFonts w:ascii="Verdana" w:hAnsi="Verdana"/>
          <w:sz w:val="21"/>
          <w:szCs w:val="21"/>
        </w:rPr>
        <w:t>mq</w:t>
      </w:r>
      <w:proofErr w:type="spellEnd"/>
      <w:r w:rsidRPr="002503B2">
        <w:rPr>
          <w:rFonts w:ascii="Verdana" w:hAnsi="Verdana"/>
          <w:sz w:val="21"/>
          <w:szCs w:val="21"/>
        </w:rPr>
        <w:t xml:space="preserve">., </w:t>
      </w:r>
      <w:proofErr w:type="spellStart"/>
      <w:r w:rsidRPr="002503B2">
        <w:rPr>
          <w:rFonts w:ascii="Verdana" w:hAnsi="Verdana"/>
          <w:sz w:val="21"/>
          <w:szCs w:val="21"/>
        </w:rPr>
        <w:t>rendita</w:t>
      </w:r>
      <w:proofErr w:type="spellEnd"/>
      <w:r w:rsidRPr="002503B2">
        <w:rPr>
          <w:rFonts w:ascii="Verdana" w:hAnsi="Verdana"/>
          <w:sz w:val="21"/>
          <w:szCs w:val="21"/>
        </w:rPr>
        <w:t xml:space="preserve"> € 75,51, via Nazionale, piano S1</w:t>
      </w:r>
    </w:p>
    <w:p w14:paraId="4C5C4D0C" w14:textId="77777777" w:rsidR="008F7E11" w:rsidRPr="002503B2" w:rsidRDefault="008F7E11" w:rsidP="003E3805">
      <w:pPr>
        <w:pStyle w:val="Titolo2"/>
        <w:spacing w:line="360" w:lineRule="auto"/>
        <w:ind w:left="0"/>
        <w:jc w:val="both"/>
        <w:rPr>
          <w:rFonts w:ascii="Verdana" w:hAnsi="Verdana"/>
          <w:sz w:val="21"/>
          <w:szCs w:val="21"/>
        </w:rPr>
      </w:pPr>
      <w:r w:rsidRPr="002503B2">
        <w:rPr>
          <w:rFonts w:ascii="Verdana" w:hAnsi="Verdana"/>
          <w:sz w:val="21"/>
          <w:szCs w:val="21"/>
        </w:rPr>
        <w:t>rimessa</w:t>
      </w:r>
      <w:r w:rsidRPr="002503B2">
        <w:rPr>
          <w:rFonts w:ascii="Verdana" w:hAnsi="Verdana"/>
          <w:spacing w:val="-8"/>
          <w:sz w:val="21"/>
          <w:szCs w:val="21"/>
        </w:rPr>
        <w:t xml:space="preserve"> </w:t>
      </w:r>
      <w:r w:rsidRPr="002503B2">
        <w:rPr>
          <w:rFonts w:ascii="Verdana" w:hAnsi="Verdana"/>
          <w:sz w:val="21"/>
          <w:szCs w:val="21"/>
        </w:rPr>
        <w:t>(in</w:t>
      </w:r>
      <w:r w:rsidRPr="002503B2">
        <w:rPr>
          <w:rFonts w:ascii="Verdana" w:hAnsi="Verdana"/>
          <w:spacing w:val="1"/>
          <w:sz w:val="21"/>
          <w:szCs w:val="21"/>
        </w:rPr>
        <w:t xml:space="preserve"> </w:t>
      </w:r>
      <w:r w:rsidRPr="002503B2">
        <w:rPr>
          <w:rFonts w:ascii="Verdana" w:hAnsi="Verdana"/>
          <w:sz w:val="21"/>
          <w:szCs w:val="21"/>
        </w:rPr>
        <w:t>comune</w:t>
      </w:r>
      <w:r w:rsidRPr="002503B2">
        <w:rPr>
          <w:rFonts w:ascii="Verdana" w:hAnsi="Verdana"/>
          <w:spacing w:val="-5"/>
          <w:sz w:val="21"/>
          <w:szCs w:val="21"/>
        </w:rPr>
        <w:t xml:space="preserve"> </w:t>
      </w:r>
      <w:r w:rsidRPr="002503B2">
        <w:rPr>
          <w:rFonts w:ascii="Verdana" w:hAnsi="Verdana"/>
          <w:sz w:val="21"/>
          <w:szCs w:val="21"/>
        </w:rPr>
        <w:t>Lotti</w:t>
      </w:r>
      <w:r w:rsidRPr="002503B2">
        <w:rPr>
          <w:rFonts w:ascii="Verdana" w:hAnsi="Verdana"/>
          <w:spacing w:val="-3"/>
          <w:sz w:val="21"/>
          <w:szCs w:val="21"/>
        </w:rPr>
        <w:t xml:space="preserve"> </w:t>
      </w:r>
      <w:r w:rsidRPr="002503B2">
        <w:rPr>
          <w:rFonts w:ascii="Verdana" w:hAnsi="Verdana"/>
          <w:sz w:val="21"/>
          <w:szCs w:val="21"/>
        </w:rPr>
        <w:t>1</w:t>
      </w:r>
      <w:r w:rsidRPr="002503B2">
        <w:rPr>
          <w:rFonts w:ascii="Verdana" w:hAnsi="Verdana"/>
          <w:spacing w:val="-3"/>
          <w:sz w:val="21"/>
          <w:szCs w:val="21"/>
        </w:rPr>
        <w:t xml:space="preserve"> </w:t>
      </w:r>
      <w:r w:rsidRPr="002503B2">
        <w:rPr>
          <w:rFonts w:ascii="Verdana" w:hAnsi="Verdana"/>
          <w:sz w:val="21"/>
          <w:szCs w:val="21"/>
        </w:rPr>
        <w:t>e</w:t>
      </w:r>
      <w:r w:rsidRPr="002503B2">
        <w:rPr>
          <w:rFonts w:ascii="Verdana" w:hAnsi="Verdana"/>
          <w:spacing w:val="1"/>
          <w:sz w:val="21"/>
          <w:szCs w:val="21"/>
        </w:rPr>
        <w:t xml:space="preserve"> </w:t>
      </w:r>
      <w:r w:rsidRPr="002503B2">
        <w:rPr>
          <w:rFonts w:ascii="Verdana" w:hAnsi="Verdana"/>
          <w:spacing w:val="-5"/>
          <w:sz w:val="21"/>
          <w:szCs w:val="21"/>
        </w:rPr>
        <w:t>2)</w:t>
      </w:r>
    </w:p>
    <w:p w14:paraId="2A72E125" w14:textId="3E6EC1B2" w:rsidR="008F7E11" w:rsidRPr="002503B2" w:rsidRDefault="008F7E11" w:rsidP="008F7E1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983"/>
        </w:tabs>
        <w:autoSpaceDE w:val="0"/>
        <w:autoSpaceDN w:val="0"/>
        <w:spacing w:line="360" w:lineRule="auto"/>
        <w:jc w:val="both"/>
        <w:rPr>
          <w:rFonts w:ascii="Verdana" w:hAnsi="Verdana"/>
          <w:spacing w:val="-10"/>
          <w:sz w:val="21"/>
          <w:szCs w:val="21"/>
        </w:rPr>
      </w:pPr>
      <w:r w:rsidRPr="002503B2">
        <w:rPr>
          <w:rFonts w:ascii="Verdana" w:hAnsi="Verdana"/>
          <w:sz w:val="21"/>
          <w:szCs w:val="21"/>
        </w:rPr>
        <w:t>5)-part. n.</w:t>
      </w:r>
      <w:r w:rsidRPr="002503B2">
        <w:rPr>
          <w:rFonts w:ascii="Verdana" w:hAnsi="Verdana"/>
          <w:spacing w:val="-1"/>
          <w:sz w:val="21"/>
          <w:szCs w:val="21"/>
        </w:rPr>
        <w:t xml:space="preserve"> </w:t>
      </w:r>
      <w:r w:rsidRPr="002503B2">
        <w:rPr>
          <w:rFonts w:ascii="Verdana" w:hAnsi="Verdana"/>
          <w:b/>
          <w:sz w:val="21"/>
          <w:szCs w:val="21"/>
        </w:rPr>
        <w:t>1134</w:t>
      </w:r>
      <w:r w:rsidRPr="002503B2">
        <w:rPr>
          <w:rFonts w:ascii="Verdana" w:hAnsi="Verdana"/>
          <w:sz w:val="21"/>
          <w:szCs w:val="21"/>
        </w:rPr>
        <w:t>, sub.</w:t>
      </w:r>
      <w:r w:rsidRPr="002503B2">
        <w:rPr>
          <w:rFonts w:ascii="Verdana" w:hAnsi="Verdana"/>
          <w:spacing w:val="-4"/>
          <w:sz w:val="21"/>
          <w:szCs w:val="21"/>
        </w:rPr>
        <w:t xml:space="preserve"> </w:t>
      </w:r>
      <w:r w:rsidRPr="002503B2">
        <w:rPr>
          <w:rFonts w:ascii="Verdana" w:hAnsi="Verdana"/>
          <w:b/>
          <w:sz w:val="21"/>
          <w:szCs w:val="21"/>
        </w:rPr>
        <w:t>6</w:t>
      </w:r>
      <w:r w:rsidRPr="002503B2">
        <w:rPr>
          <w:rFonts w:ascii="Verdana" w:hAnsi="Verdana"/>
          <w:sz w:val="21"/>
          <w:szCs w:val="21"/>
        </w:rPr>
        <w:t>,</w:t>
      </w:r>
      <w:r w:rsidRPr="002503B2">
        <w:rPr>
          <w:rFonts w:ascii="Verdana" w:hAnsi="Verdana"/>
          <w:spacing w:val="-2"/>
          <w:sz w:val="21"/>
          <w:szCs w:val="21"/>
        </w:rPr>
        <w:t xml:space="preserve"> </w:t>
      </w:r>
      <w:r w:rsidRPr="002503B2">
        <w:rPr>
          <w:rFonts w:ascii="Verdana" w:hAnsi="Verdana"/>
          <w:sz w:val="21"/>
          <w:szCs w:val="21"/>
        </w:rPr>
        <w:t>bene</w:t>
      </w:r>
      <w:r w:rsidRPr="002503B2">
        <w:rPr>
          <w:rFonts w:ascii="Verdana" w:hAnsi="Verdana"/>
          <w:spacing w:val="-4"/>
          <w:sz w:val="21"/>
          <w:szCs w:val="21"/>
        </w:rPr>
        <w:t xml:space="preserve"> </w:t>
      </w:r>
      <w:proofErr w:type="spellStart"/>
      <w:r w:rsidRPr="002503B2">
        <w:rPr>
          <w:rFonts w:ascii="Verdana" w:hAnsi="Verdana"/>
          <w:sz w:val="21"/>
          <w:szCs w:val="21"/>
        </w:rPr>
        <w:t>comune</w:t>
      </w:r>
      <w:proofErr w:type="spellEnd"/>
      <w:r w:rsidRPr="002503B2">
        <w:rPr>
          <w:rFonts w:ascii="Verdana" w:hAnsi="Verdana"/>
          <w:spacing w:val="-3"/>
          <w:sz w:val="21"/>
          <w:szCs w:val="21"/>
        </w:rPr>
        <w:t xml:space="preserve"> </w:t>
      </w:r>
      <w:r w:rsidRPr="002503B2">
        <w:rPr>
          <w:rFonts w:ascii="Verdana" w:hAnsi="Verdana"/>
          <w:sz w:val="21"/>
          <w:szCs w:val="21"/>
        </w:rPr>
        <w:t>non</w:t>
      </w:r>
      <w:r w:rsidRPr="002503B2">
        <w:rPr>
          <w:rFonts w:ascii="Verdana" w:hAnsi="Verdana"/>
          <w:spacing w:val="-3"/>
          <w:sz w:val="21"/>
          <w:szCs w:val="21"/>
        </w:rPr>
        <w:t xml:space="preserve"> </w:t>
      </w:r>
      <w:proofErr w:type="spellStart"/>
      <w:r w:rsidRPr="002503B2">
        <w:rPr>
          <w:rFonts w:ascii="Verdana" w:hAnsi="Verdana"/>
          <w:sz w:val="21"/>
          <w:szCs w:val="21"/>
        </w:rPr>
        <w:t>censibile</w:t>
      </w:r>
      <w:proofErr w:type="spellEnd"/>
      <w:r w:rsidRPr="002503B2">
        <w:rPr>
          <w:rFonts w:ascii="Verdana" w:hAnsi="Verdana"/>
          <w:sz w:val="21"/>
          <w:szCs w:val="21"/>
        </w:rPr>
        <w:t>,</w:t>
      </w:r>
      <w:r w:rsidRPr="002503B2">
        <w:rPr>
          <w:rFonts w:ascii="Verdana" w:hAnsi="Verdana"/>
          <w:spacing w:val="-3"/>
          <w:sz w:val="21"/>
          <w:szCs w:val="21"/>
        </w:rPr>
        <w:t xml:space="preserve"> </w:t>
      </w:r>
      <w:r w:rsidRPr="002503B2">
        <w:rPr>
          <w:rFonts w:ascii="Verdana" w:hAnsi="Verdana"/>
          <w:sz w:val="21"/>
          <w:szCs w:val="21"/>
        </w:rPr>
        <w:t>via Nazionale,</w:t>
      </w:r>
      <w:r w:rsidRPr="002503B2">
        <w:rPr>
          <w:rFonts w:ascii="Verdana" w:hAnsi="Verdana"/>
          <w:spacing w:val="1"/>
          <w:sz w:val="21"/>
          <w:szCs w:val="21"/>
        </w:rPr>
        <w:t xml:space="preserve"> </w:t>
      </w:r>
      <w:r w:rsidRPr="002503B2">
        <w:rPr>
          <w:rFonts w:ascii="Verdana" w:hAnsi="Verdana"/>
          <w:sz w:val="21"/>
          <w:szCs w:val="21"/>
        </w:rPr>
        <w:t>piano</w:t>
      </w:r>
      <w:r w:rsidRPr="002503B2">
        <w:rPr>
          <w:rFonts w:ascii="Verdana" w:hAnsi="Verdana"/>
          <w:spacing w:val="-3"/>
          <w:sz w:val="21"/>
          <w:szCs w:val="21"/>
        </w:rPr>
        <w:t xml:space="preserve"> </w:t>
      </w:r>
      <w:r w:rsidRPr="002503B2">
        <w:rPr>
          <w:rFonts w:ascii="Verdana" w:hAnsi="Verdana"/>
          <w:spacing w:val="-10"/>
          <w:sz w:val="21"/>
          <w:szCs w:val="21"/>
        </w:rPr>
        <w:t>T</w:t>
      </w:r>
      <w:r w:rsidR="000439B3" w:rsidRPr="002503B2">
        <w:rPr>
          <w:rFonts w:ascii="Verdana" w:hAnsi="Verdana"/>
          <w:spacing w:val="-10"/>
          <w:sz w:val="21"/>
          <w:szCs w:val="21"/>
        </w:rPr>
        <w:t>.</w:t>
      </w:r>
    </w:p>
    <w:p w14:paraId="73BE1295" w14:textId="77777777" w:rsidR="008F7E11" w:rsidRPr="002503B2" w:rsidRDefault="008F7E11" w:rsidP="008F7E11">
      <w:pPr>
        <w:pStyle w:val="Corpotesto"/>
        <w:spacing w:line="360" w:lineRule="auto"/>
        <w:jc w:val="both"/>
        <w:rPr>
          <w:rFonts w:ascii="Verdana" w:hAnsi="Verdana"/>
          <w:sz w:val="21"/>
          <w:szCs w:val="21"/>
        </w:rPr>
      </w:pPr>
      <w:proofErr w:type="gramStart"/>
      <w:r w:rsidRPr="002503B2">
        <w:rPr>
          <w:rFonts w:ascii="Verdana" w:hAnsi="Verdana"/>
          <w:sz w:val="21"/>
          <w:szCs w:val="21"/>
        </w:rPr>
        <w:t>E’</w:t>
      </w:r>
      <w:proofErr w:type="gramEnd"/>
      <w:r w:rsidRPr="002503B2">
        <w:rPr>
          <w:rFonts w:ascii="Verdana" w:hAnsi="Verdana"/>
          <w:sz w:val="21"/>
          <w:szCs w:val="21"/>
        </w:rPr>
        <w:t xml:space="preserve"> annessa la quota di comproprietà delle parti comuni, consistenti in: rimessa posta nel piano interrato sub. 3, locale centrale termica sub. 1 da frazionare e corte</w:t>
      </w:r>
      <w:r w:rsidRPr="002503B2">
        <w:rPr>
          <w:rFonts w:ascii="Verdana" w:hAnsi="Verdana"/>
          <w:spacing w:val="80"/>
          <w:sz w:val="21"/>
          <w:szCs w:val="21"/>
        </w:rPr>
        <w:t xml:space="preserve"> </w:t>
      </w:r>
      <w:r w:rsidRPr="002503B2">
        <w:rPr>
          <w:rFonts w:ascii="Verdana" w:hAnsi="Verdana"/>
          <w:sz w:val="21"/>
          <w:szCs w:val="21"/>
        </w:rPr>
        <w:t>scoperta piano terra sub. 6.</w:t>
      </w:r>
    </w:p>
    <w:p w14:paraId="08008BFA" w14:textId="77777777" w:rsidR="002F0893" w:rsidRDefault="008F7E11" w:rsidP="002F0893">
      <w:pPr>
        <w:pStyle w:val="Corpotesto"/>
        <w:spacing w:line="360" w:lineRule="auto"/>
        <w:jc w:val="both"/>
        <w:rPr>
          <w:rFonts w:ascii="Verdana" w:hAnsi="Verdana"/>
          <w:sz w:val="21"/>
          <w:szCs w:val="21"/>
        </w:rPr>
      </w:pPr>
      <w:r w:rsidRPr="002503B2">
        <w:rPr>
          <w:rFonts w:ascii="Verdana" w:hAnsi="Verdana"/>
          <w:sz w:val="21"/>
          <w:szCs w:val="21"/>
        </w:rPr>
        <w:t xml:space="preserve">Gli immobili insistono sulla particella censita al Catasto Terreni n. 1134 del </w:t>
      </w:r>
      <w:proofErr w:type="spellStart"/>
      <w:r w:rsidRPr="002503B2">
        <w:rPr>
          <w:rFonts w:ascii="Verdana" w:hAnsi="Verdana"/>
          <w:sz w:val="21"/>
          <w:szCs w:val="21"/>
        </w:rPr>
        <w:t>fg</w:t>
      </w:r>
      <w:proofErr w:type="spellEnd"/>
      <w:r w:rsidRPr="002503B2">
        <w:rPr>
          <w:rFonts w:ascii="Verdana" w:hAnsi="Verdana"/>
          <w:sz w:val="21"/>
          <w:szCs w:val="21"/>
        </w:rPr>
        <w:t>. 33,</w:t>
      </w:r>
      <w:r w:rsidRPr="002503B2">
        <w:rPr>
          <w:rFonts w:ascii="Verdana" w:hAnsi="Verdana"/>
          <w:spacing w:val="40"/>
          <w:sz w:val="21"/>
          <w:szCs w:val="21"/>
        </w:rPr>
        <w:t xml:space="preserve"> </w:t>
      </w:r>
      <w:r w:rsidRPr="002503B2">
        <w:rPr>
          <w:rFonts w:ascii="Verdana" w:hAnsi="Verdana"/>
          <w:sz w:val="21"/>
          <w:szCs w:val="21"/>
        </w:rPr>
        <w:t>ente urbano di superficie di mq. 253</w:t>
      </w:r>
      <w:r w:rsidR="002F0893" w:rsidRPr="002503B2">
        <w:rPr>
          <w:rFonts w:ascii="Verdana" w:hAnsi="Verdana"/>
          <w:sz w:val="21"/>
          <w:szCs w:val="21"/>
        </w:rPr>
        <w:t>.</w:t>
      </w:r>
    </w:p>
    <w:p w14:paraId="33E310CE" w14:textId="77777777" w:rsidR="00466882" w:rsidRPr="002503B2" w:rsidRDefault="00466882" w:rsidP="00466882">
      <w:pPr>
        <w:pStyle w:val="Corpotesto"/>
        <w:spacing w:line="360" w:lineRule="auto"/>
        <w:rPr>
          <w:rFonts w:ascii="Verdana" w:hAnsi="Verdana"/>
          <w:sz w:val="21"/>
          <w:szCs w:val="21"/>
        </w:rPr>
      </w:pPr>
      <w:r w:rsidRPr="002503B2">
        <w:rPr>
          <w:rFonts w:ascii="Verdana" w:hAnsi="Verdana"/>
          <w:spacing w:val="-2"/>
          <w:sz w:val="21"/>
          <w:szCs w:val="21"/>
          <w:u w:val="single"/>
        </w:rPr>
        <w:t>Confini</w:t>
      </w:r>
    </w:p>
    <w:p w14:paraId="29088B86" w14:textId="77777777" w:rsidR="00466882" w:rsidRPr="002503B2" w:rsidRDefault="00466882" w:rsidP="00466882">
      <w:pPr>
        <w:pStyle w:val="Corpotesto"/>
        <w:spacing w:line="360" w:lineRule="auto"/>
        <w:jc w:val="both"/>
        <w:rPr>
          <w:rFonts w:ascii="Verdana" w:hAnsi="Verdana"/>
          <w:sz w:val="21"/>
          <w:szCs w:val="21"/>
        </w:rPr>
      </w:pPr>
      <w:r w:rsidRPr="002503B2">
        <w:rPr>
          <w:rFonts w:ascii="Verdana" w:hAnsi="Verdana"/>
          <w:sz w:val="21"/>
          <w:szCs w:val="21"/>
        </w:rPr>
        <w:t xml:space="preserve">La particella 1134 del </w:t>
      </w:r>
      <w:proofErr w:type="spellStart"/>
      <w:r w:rsidRPr="002503B2">
        <w:rPr>
          <w:rFonts w:ascii="Verdana" w:hAnsi="Verdana"/>
          <w:sz w:val="21"/>
          <w:szCs w:val="21"/>
        </w:rPr>
        <w:t>fg</w:t>
      </w:r>
      <w:proofErr w:type="spellEnd"/>
      <w:r w:rsidRPr="002503B2">
        <w:rPr>
          <w:rFonts w:ascii="Verdana" w:hAnsi="Verdana"/>
          <w:sz w:val="21"/>
          <w:szCs w:val="21"/>
        </w:rPr>
        <w:t>. 33 confina tutto attorno con strada Comunale, particelle n.</w:t>
      </w:r>
      <w:r w:rsidRPr="002503B2">
        <w:rPr>
          <w:rFonts w:ascii="Verdana" w:hAnsi="Verdana"/>
          <w:spacing w:val="40"/>
          <w:sz w:val="21"/>
          <w:szCs w:val="21"/>
        </w:rPr>
        <w:t xml:space="preserve"> </w:t>
      </w:r>
      <w:r w:rsidRPr="002503B2">
        <w:rPr>
          <w:rFonts w:ascii="Verdana" w:hAnsi="Verdana"/>
          <w:sz w:val="21"/>
          <w:szCs w:val="21"/>
        </w:rPr>
        <w:t>428, 432, 425.</w:t>
      </w:r>
    </w:p>
    <w:p w14:paraId="058B9C62" w14:textId="560A5BB3" w:rsidR="008F7E11" w:rsidRPr="002503B2" w:rsidRDefault="002F0893" w:rsidP="00D75E61">
      <w:pPr>
        <w:pStyle w:val="Corpotesto"/>
        <w:spacing w:line="360" w:lineRule="auto"/>
        <w:jc w:val="both"/>
        <w:rPr>
          <w:rFonts w:ascii="Verdana" w:hAnsi="Verdana" w:cs="Times New Roman"/>
          <w:sz w:val="21"/>
          <w:szCs w:val="21"/>
        </w:rPr>
      </w:pPr>
      <w:r w:rsidRPr="002503B2">
        <w:rPr>
          <w:rFonts w:ascii="Verdana" w:hAnsi="Verdana"/>
          <w:sz w:val="21"/>
          <w:szCs w:val="21"/>
        </w:rPr>
        <w:t>Il bene immobile è</w:t>
      </w:r>
      <w:r w:rsidRPr="002503B2">
        <w:rPr>
          <w:rFonts w:ascii="Verdana" w:hAnsi="Verdana"/>
          <w:spacing w:val="-3"/>
          <w:sz w:val="21"/>
          <w:szCs w:val="21"/>
        </w:rPr>
        <w:t xml:space="preserve"> </w:t>
      </w:r>
      <w:r w:rsidRPr="002503B2">
        <w:rPr>
          <w:rFonts w:ascii="Verdana" w:hAnsi="Verdana"/>
          <w:sz w:val="21"/>
          <w:szCs w:val="21"/>
        </w:rPr>
        <w:t>composto dall’unità immobiliare posta al</w:t>
      </w:r>
      <w:r w:rsidRPr="002503B2">
        <w:rPr>
          <w:rFonts w:ascii="Verdana" w:hAnsi="Verdana"/>
          <w:spacing w:val="-2"/>
          <w:sz w:val="21"/>
          <w:szCs w:val="21"/>
        </w:rPr>
        <w:t xml:space="preserve"> </w:t>
      </w:r>
      <w:r w:rsidRPr="002503B2">
        <w:rPr>
          <w:rFonts w:ascii="Verdana" w:hAnsi="Verdana"/>
          <w:sz w:val="21"/>
          <w:szCs w:val="21"/>
        </w:rPr>
        <w:t>piano</w:t>
      </w:r>
      <w:r w:rsidRPr="002503B2">
        <w:rPr>
          <w:rFonts w:ascii="Verdana" w:hAnsi="Verdana"/>
          <w:spacing w:val="-2"/>
          <w:sz w:val="21"/>
          <w:szCs w:val="21"/>
        </w:rPr>
        <w:t xml:space="preserve"> </w:t>
      </w:r>
      <w:r w:rsidRPr="002503B2">
        <w:rPr>
          <w:rFonts w:ascii="Verdana" w:hAnsi="Verdana"/>
          <w:sz w:val="21"/>
          <w:szCs w:val="21"/>
        </w:rPr>
        <w:t>terra, ad uso attività commerciale con annesso laboratorio per la lavorazione dei prodotti da forno, dai locali accessori posti nel piano interrato e dalle parti comuni costituite dalla rimessa/deposito e locale centrale termica posti nel piano interrato e della corte scoperta, in edificio composto da due unità immobiliari e due piani fuori terra oltre all’interrato, senza ascensore; risulta privo di posto auto di proprietà; il locale ricovero mezzi/deposito interrato, in comune con l’altra unità immobiliare posta al 1°piano, risulta non accessibile in quanto l’accesso</w:t>
      </w:r>
      <w:r w:rsidRPr="002503B2">
        <w:rPr>
          <w:rFonts w:ascii="Verdana" w:hAnsi="Verdana"/>
          <w:spacing w:val="-3"/>
          <w:sz w:val="21"/>
          <w:szCs w:val="21"/>
        </w:rPr>
        <w:t xml:space="preserve"> </w:t>
      </w:r>
      <w:r w:rsidRPr="002503B2">
        <w:rPr>
          <w:rFonts w:ascii="Verdana" w:hAnsi="Verdana"/>
          <w:sz w:val="21"/>
          <w:szCs w:val="21"/>
        </w:rPr>
        <w:t>avviene attraverso</w:t>
      </w:r>
      <w:r w:rsidRPr="002503B2">
        <w:rPr>
          <w:rFonts w:ascii="Verdana" w:hAnsi="Verdana"/>
          <w:spacing w:val="-4"/>
          <w:sz w:val="21"/>
          <w:szCs w:val="21"/>
        </w:rPr>
        <w:t xml:space="preserve"> </w:t>
      </w:r>
      <w:r w:rsidRPr="002503B2">
        <w:rPr>
          <w:rFonts w:ascii="Verdana" w:hAnsi="Verdana"/>
          <w:sz w:val="21"/>
          <w:szCs w:val="21"/>
        </w:rPr>
        <w:t>terreno</w:t>
      </w:r>
      <w:r w:rsidRPr="002503B2">
        <w:rPr>
          <w:rFonts w:ascii="Verdana" w:hAnsi="Verdana"/>
          <w:spacing w:val="-2"/>
          <w:sz w:val="21"/>
          <w:szCs w:val="21"/>
        </w:rPr>
        <w:t xml:space="preserve"> </w:t>
      </w:r>
      <w:r w:rsidRPr="002503B2">
        <w:rPr>
          <w:rFonts w:ascii="Verdana" w:hAnsi="Verdana"/>
          <w:sz w:val="21"/>
          <w:szCs w:val="21"/>
        </w:rPr>
        <w:t>di</w:t>
      </w:r>
      <w:r w:rsidRPr="002503B2">
        <w:rPr>
          <w:rFonts w:ascii="Verdana" w:hAnsi="Verdana"/>
          <w:spacing w:val="-2"/>
          <w:sz w:val="21"/>
          <w:szCs w:val="21"/>
        </w:rPr>
        <w:t xml:space="preserve"> </w:t>
      </w:r>
      <w:r w:rsidRPr="002503B2">
        <w:rPr>
          <w:rFonts w:ascii="Verdana" w:hAnsi="Verdana"/>
          <w:sz w:val="21"/>
          <w:szCs w:val="21"/>
        </w:rPr>
        <w:t>altra</w:t>
      </w:r>
      <w:r w:rsidRPr="002503B2">
        <w:rPr>
          <w:rFonts w:ascii="Verdana" w:hAnsi="Verdana"/>
          <w:spacing w:val="-6"/>
          <w:sz w:val="21"/>
          <w:szCs w:val="21"/>
        </w:rPr>
        <w:t xml:space="preserve"> </w:t>
      </w:r>
      <w:r w:rsidRPr="002503B2">
        <w:rPr>
          <w:rFonts w:ascii="Verdana" w:hAnsi="Verdana"/>
          <w:spacing w:val="-2"/>
          <w:sz w:val="21"/>
          <w:szCs w:val="21"/>
        </w:rPr>
        <w:t>proprietà, l</w:t>
      </w:r>
      <w:r w:rsidRPr="002503B2">
        <w:rPr>
          <w:rFonts w:ascii="Verdana" w:hAnsi="Verdana"/>
          <w:sz w:val="21"/>
          <w:szCs w:val="21"/>
        </w:rPr>
        <w:t xml:space="preserve">’apertura carrabile è ostruita da una tramezza divisoria in cartongesso realizzata senza titolo abilitativo. Sotto il profilo catastale l’immobile è composto da più unità, corrispondenti ai subalterni 1-2-4, alle quali sono attribuite la destinazione commerciale, laboratorio e deposito; analogamente sotto il profilo edilizio </w:t>
      </w:r>
      <w:r w:rsidRPr="002503B2">
        <w:rPr>
          <w:rFonts w:ascii="Verdana" w:hAnsi="Verdana"/>
          <w:w w:val="160"/>
          <w:sz w:val="21"/>
          <w:szCs w:val="21"/>
        </w:rPr>
        <w:t xml:space="preserve">– </w:t>
      </w:r>
      <w:r w:rsidRPr="002503B2">
        <w:rPr>
          <w:rFonts w:ascii="Verdana" w:hAnsi="Verdana"/>
          <w:sz w:val="21"/>
          <w:szCs w:val="21"/>
        </w:rPr>
        <w:t xml:space="preserve">urbanistico la destinazione d’uso autorizzata è vendita di generi alimentari, lavorazione e cottura pane, magazzini. L’edificio è dotato di corte scoperta comune costituita da una fascia di proprietà esclusiva, di superficie di circa mq. 68, che si sviluppa per tutta la lunghezza della facciata sud per la larghezza di m. 3,00 circa; la sua configurazione e le dimensioni consentono l’accesso solo pedonale alle unità immobiliari. La rimessa posta nel piano interrato, alla quale si scende attraverso la </w:t>
      </w:r>
      <w:r w:rsidRPr="002503B2">
        <w:rPr>
          <w:rFonts w:ascii="Verdana" w:hAnsi="Verdana"/>
          <w:sz w:val="21"/>
          <w:szCs w:val="21"/>
        </w:rPr>
        <w:lastRenderedPageBreak/>
        <w:t>rampa scoperta, non ha accesso diretto dalla via pubblica, bensì attraverso la corte scoperta di proprietà di terzi soggetti non coinvolti nel presente procedimento. L’accesso dal marciapiede pubblico alla corte scoperta, attraverso il cancelletto pedonale coperto, è ostacolato dal pilastro, dalla struttura del cancelletto e dalla</w:t>
      </w:r>
      <w:r w:rsidRPr="002503B2">
        <w:rPr>
          <w:rFonts w:ascii="Verdana" w:hAnsi="Verdana"/>
          <w:spacing w:val="80"/>
          <w:sz w:val="21"/>
          <w:szCs w:val="21"/>
        </w:rPr>
        <w:t xml:space="preserve"> </w:t>
      </w:r>
      <w:r w:rsidRPr="002503B2">
        <w:rPr>
          <w:rFonts w:ascii="Verdana" w:hAnsi="Verdana"/>
          <w:sz w:val="21"/>
          <w:szCs w:val="21"/>
        </w:rPr>
        <w:t>breve rampa di scalini che salgono dalla corte al pianerottolo da cui si stacca la scala di accesso all’unità immobiliare posta al primo piano (Lotto 1); tale situazione</w:t>
      </w:r>
      <w:r w:rsidRPr="002503B2">
        <w:rPr>
          <w:rFonts w:ascii="Verdana" w:hAnsi="Verdana"/>
          <w:spacing w:val="40"/>
          <w:sz w:val="21"/>
          <w:szCs w:val="21"/>
        </w:rPr>
        <w:t xml:space="preserve"> </w:t>
      </w:r>
      <w:r w:rsidRPr="002503B2">
        <w:rPr>
          <w:rFonts w:ascii="Verdana" w:hAnsi="Verdana"/>
          <w:sz w:val="21"/>
          <w:szCs w:val="21"/>
        </w:rPr>
        <w:t>restringe rendendo di fatto intercluso l’accesso dalla strada pubblica alla corte scoperta tramite il cancelletto pedonale. I locali destinati all’attività commerciale posti al piano terra prospettano sulla pubblica via, dalla quale si accede direttamente al loro interno, mentre il laboratorio presenta anche un accesso diretto dalla corte comune; si ha accesso al locale negozio anche da una seconda porta laterale, presente in prossimità del cancelletto pedonale al di sotto della pensilina. L’immobile si sviluppa nei piani terra ed interrato; al piano terra di trovano i locali destinati all’attività commerciale, il laboratorio di lavorazione, due locali ad uso deposito ed un servizio igienico.</w:t>
      </w:r>
      <w:r w:rsidR="001E4537" w:rsidRPr="002503B2">
        <w:rPr>
          <w:rFonts w:ascii="Verdana" w:hAnsi="Verdana"/>
          <w:sz w:val="21"/>
          <w:szCs w:val="21"/>
        </w:rPr>
        <w:t xml:space="preserve"> Tramite la scala interna, dal retrobottega di scende al livello interrato in cui si trovano un secondo servizio igienico </w:t>
      </w:r>
      <w:proofErr w:type="gramStart"/>
      <w:r w:rsidR="001E4537" w:rsidRPr="002503B2">
        <w:rPr>
          <w:rFonts w:ascii="Verdana" w:hAnsi="Verdana"/>
          <w:sz w:val="21"/>
          <w:szCs w:val="21"/>
        </w:rPr>
        <w:t>ed</w:t>
      </w:r>
      <w:proofErr w:type="gramEnd"/>
      <w:r w:rsidR="001E4537" w:rsidRPr="002503B2">
        <w:rPr>
          <w:rFonts w:ascii="Verdana" w:hAnsi="Verdana"/>
          <w:sz w:val="21"/>
          <w:szCs w:val="21"/>
        </w:rPr>
        <w:t xml:space="preserve">, attraverso la rimessa comune, si raggiungono il magazzino e la cantina. </w:t>
      </w:r>
    </w:p>
    <w:p w14:paraId="493E86C3" w14:textId="77777777" w:rsidR="00EE5E8F" w:rsidRDefault="001344EE" w:rsidP="00EE5E8F">
      <w:pPr>
        <w:pStyle w:val="Corpotesto"/>
        <w:spacing w:line="360" w:lineRule="auto"/>
        <w:jc w:val="both"/>
        <w:rPr>
          <w:rFonts w:ascii="Verdana Pro" w:hAnsi="Verdana Pro"/>
          <w:sz w:val="21"/>
          <w:szCs w:val="21"/>
        </w:rPr>
      </w:pPr>
      <w:r w:rsidRPr="002503B2">
        <w:rPr>
          <w:rFonts w:ascii="Verdana Pro" w:hAnsi="Verdana Pro"/>
          <w:sz w:val="21"/>
          <w:szCs w:val="21"/>
        </w:rPr>
        <w:t>In comproprietà con l’unità immobiliare posta al primo piano Lotto 1 vi sono il locale interrato ad uso rimessa/deposito di superficie utile di mq. 71,96, la centrale termica interrata e la fascia di corte scoperta interclusa posta a ridosso del fabbricato, dalla quale si accede alla rimessa ed alla c.t.</w:t>
      </w:r>
    </w:p>
    <w:p w14:paraId="09E64EA8" w14:textId="6BDF32F0" w:rsidR="0084526B" w:rsidRPr="002503B2" w:rsidRDefault="0084526B" w:rsidP="0084526B">
      <w:pPr>
        <w:pStyle w:val="testo"/>
        <w:pBdr>
          <w:top w:val="nil"/>
          <w:left w:val="nil"/>
          <w:bottom w:val="nil"/>
          <w:right w:val="nil"/>
          <w:between w:val="nil"/>
          <w:bar w:val="nil"/>
        </w:pBdr>
        <w:spacing w:line="360" w:lineRule="auto"/>
        <w:rPr>
          <w:rFonts w:ascii="Verdana" w:hAnsi="Verdana"/>
          <w:sz w:val="21"/>
          <w:szCs w:val="21"/>
        </w:rPr>
      </w:pPr>
      <w:r w:rsidRPr="0084526B">
        <w:rPr>
          <w:rFonts w:ascii="Verdana" w:hAnsi="Verdana"/>
          <w:sz w:val="21"/>
          <w:szCs w:val="21"/>
        </w:rPr>
        <w:t>L’unità</w:t>
      </w:r>
      <w:r w:rsidRPr="0084526B">
        <w:rPr>
          <w:rFonts w:ascii="Verdana" w:hAnsi="Verdana"/>
          <w:spacing w:val="-5"/>
          <w:sz w:val="21"/>
          <w:szCs w:val="21"/>
        </w:rPr>
        <w:t xml:space="preserve"> </w:t>
      </w:r>
      <w:r w:rsidRPr="0084526B">
        <w:rPr>
          <w:rFonts w:ascii="Verdana" w:hAnsi="Verdana"/>
          <w:sz w:val="21"/>
          <w:szCs w:val="21"/>
        </w:rPr>
        <w:t>immobiliare</w:t>
      </w:r>
      <w:r w:rsidRPr="0084526B">
        <w:rPr>
          <w:rFonts w:ascii="Verdana" w:hAnsi="Verdana"/>
          <w:spacing w:val="-7"/>
          <w:sz w:val="21"/>
          <w:szCs w:val="21"/>
        </w:rPr>
        <w:t xml:space="preserve"> </w:t>
      </w:r>
      <w:r w:rsidRPr="0084526B">
        <w:rPr>
          <w:rFonts w:ascii="Verdana" w:hAnsi="Verdana"/>
          <w:sz w:val="21"/>
          <w:szCs w:val="21"/>
        </w:rPr>
        <w:t>risulta</w:t>
      </w:r>
      <w:r w:rsidRPr="0084526B">
        <w:rPr>
          <w:rFonts w:ascii="Verdana" w:hAnsi="Verdana"/>
          <w:spacing w:val="-2"/>
          <w:sz w:val="21"/>
          <w:szCs w:val="21"/>
        </w:rPr>
        <w:t xml:space="preserve"> </w:t>
      </w:r>
      <w:r w:rsidRPr="0084526B">
        <w:rPr>
          <w:rFonts w:ascii="Verdana" w:hAnsi="Verdana"/>
          <w:sz w:val="21"/>
          <w:szCs w:val="21"/>
        </w:rPr>
        <w:t>dotata</w:t>
      </w:r>
      <w:r w:rsidRPr="0084526B">
        <w:rPr>
          <w:rFonts w:ascii="Verdana" w:hAnsi="Verdana"/>
          <w:spacing w:val="-5"/>
          <w:sz w:val="21"/>
          <w:szCs w:val="21"/>
        </w:rPr>
        <w:t xml:space="preserve"> </w:t>
      </w:r>
      <w:r w:rsidRPr="0084526B">
        <w:rPr>
          <w:rFonts w:ascii="Verdana" w:hAnsi="Verdana"/>
          <w:sz w:val="21"/>
          <w:szCs w:val="21"/>
        </w:rPr>
        <w:t>di</w:t>
      </w:r>
      <w:r w:rsidRPr="0084526B">
        <w:rPr>
          <w:rFonts w:ascii="Verdana" w:hAnsi="Verdana"/>
          <w:spacing w:val="-4"/>
          <w:sz w:val="21"/>
          <w:szCs w:val="21"/>
        </w:rPr>
        <w:t xml:space="preserve"> </w:t>
      </w:r>
      <w:r w:rsidRPr="0084526B">
        <w:rPr>
          <w:rFonts w:ascii="Verdana" w:hAnsi="Verdana"/>
          <w:sz w:val="21"/>
          <w:szCs w:val="21"/>
        </w:rPr>
        <w:t>impianto</w:t>
      </w:r>
      <w:r w:rsidRPr="0084526B">
        <w:rPr>
          <w:rFonts w:ascii="Verdana" w:hAnsi="Verdana"/>
          <w:spacing w:val="-4"/>
          <w:sz w:val="21"/>
          <w:szCs w:val="21"/>
        </w:rPr>
        <w:t xml:space="preserve"> </w:t>
      </w:r>
      <w:r w:rsidRPr="0084526B">
        <w:rPr>
          <w:rFonts w:ascii="Verdana" w:hAnsi="Verdana"/>
          <w:sz w:val="21"/>
          <w:szCs w:val="21"/>
        </w:rPr>
        <w:t>idro-termo-sanitario</w:t>
      </w:r>
      <w:r w:rsidRPr="0084526B">
        <w:rPr>
          <w:rFonts w:ascii="Verdana" w:hAnsi="Verdana"/>
          <w:spacing w:val="-6"/>
          <w:sz w:val="21"/>
          <w:szCs w:val="21"/>
        </w:rPr>
        <w:t xml:space="preserve"> </w:t>
      </w:r>
      <w:r w:rsidRPr="0084526B">
        <w:rPr>
          <w:rFonts w:ascii="Verdana" w:hAnsi="Verdana"/>
          <w:sz w:val="21"/>
          <w:szCs w:val="21"/>
        </w:rPr>
        <w:t>ed</w:t>
      </w:r>
      <w:r w:rsidRPr="0084526B">
        <w:rPr>
          <w:rFonts w:ascii="Verdana" w:hAnsi="Verdana"/>
          <w:spacing w:val="-4"/>
          <w:sz w:val="21"/>
          <w:szCs w:val="21"/>
        </w:rPr>
        <w:t xml:space="preserve"> </w:t>
      </w:r>
      <w:r w:rsidRPr="0084526B">
        <w:rPr>
          <w:rFonts w:ascii="Verdana" w:hAnsi="Verdana"/>
          <w:spacing w:val="-2"/>
          <w:sz w:val="21"/>
          <w:szCs w:val="21"/>
        </w:rPr>
        <w:t>elettrico. L</w:t>
      </w:r>
      <w:r w:rsidRPr="0084526B">
        <w:rPr>
          <w:rFonts w:ascii="Verdana" w:hAnsi="Verdana"/>
          <w:sz w:val="21"/>
          <w:szCs w:val="21"/>
        </w:rPr>
        <w:t xml:space="preserve">’impianto di riscaldamento è servito dalla caldaia centralizzata alimentata a gasolio, che serve entrambe le unità immobiliari Lotti 1 e 2, posta nel locale centrale termica, situato alla base della rampa di accesso alla rimessa </w:t>
      </w:r>
      <w:proofErr w:type="gramStart"/>
      <w:r w:rsidRPr="0084526B">
        <w:rPr>
          <w:rFonts w:ascii="Verdana" w:hAnsi="Verdana"/>
          <w:sz w:val="21"/>
          <w:szCs w:val="21"/>
        </w:rPr>
        <w:t>interrata</w:t>
      </w:r>
      <w:r w:rsidR="003A1A23">
        <w:rPr>
          <w:rFonts w:ascii="Verdana" w:hAnsi="Verdana"/>
          <w:sz w:val="21"/>
          <w:szCs w:val="21"/>
        </w:rPr>
        <w:t>;</w:t>
      </w:r>
      <w:proofErr w:type="gramEnd"/>
      <w:r w:rsidR="003A1A23">
        <w:rPr>
          <w:rFonts w:ascii="Verdana" w:hAnsi="Verdana"/>
          <w:sz w:val="21"/>
          <w:szCs w:val="21"/>
        </w:rPr>
        <w:t xml:space="preserve"> </w:t>
      </w:r>
      <w:r w:rsidRPr="0084526B">
        <w:rPr>
          <w:rFonts w:ascii="Verdana" w:hAnsi="Verdana"/>
          <w:sz w:val="21"/>
          <w:szCs w:val="21"/>
        </w:rPr>
        <w:t>il locale c.t., catastalmente unito al negozio posto al piano terra identificato con il sub. 1 compreso nel Lotto 2, dovrà essere oggetto di frazionamento catastale atto al suo distacco dal sub.1 e di attribuzione di un nuovo subalterno autonomo.</w:t>
      </w:r>
    </w:p>
    <w:p w14:paraId="5067BE9D" w14:textId="52FA1422" w:rsidR="00EE5E8F" w:rsidRPr="002503B2" w:rsidRDefault="00EE5E8F" w:rsidP="00EE5E8F">
      <w:pPr>
        <w:pStyle w:val="Corpotesto"/>
        <w:spacing w:line="360" w:lineRule="auto"/>
        <w:jc w:val="both"/>
        <w:rPr>
          <w:rFonts w:ascii="Verdana" w:hAnsi="Verdana"/>
          <w:sz w:val="21"/>
          <w:szCs w:val="21"/>
        </w:rPr>
      </w:pPr>
      <w:r w:rsidRPr="002503B2">
        <w:rPr>
          <w:rFonts w:ascii="Verdana" w:hAnsi="Verdana"/>
          <w:sz w:val="21"/>
          <w:szCs w:val="21"/>
          <w:u w:val="single"/>
        </w:rPr>
        <w:t>Area esterna</w:t>
      </w:r>
      <w:r w:rsidRPr="002503B2">
        <w:rPr>
          <w:rFonts w:ascii="Verdana" w:hAnsi="Verdana"/>
          <w:spacing w:val="-3"/>
          <w:sz w:val="21"/>
          <w:szCs w:val="21"/>
          <w:u w:val="single"/>
        </w:rPr>
        <w:t xml:space="preserve"> </w:t>
      </w:r>
      <w:r w:rsidRPr="002503B2">
        <w:rPr>
          <w:rFonts w:ascii="Verdana" w:hAnsi="Verdana"/>
          <w:spacing w:val="-2"/>
          <w:sz w:val="21"/>
          <w:szCs w:val="21"/>
          <w:u w:val="single"/>
        </w:rPr>
        <w:t>comune</w:t>
      </w:r>
    </w:p>
    <w:p w14:paraId="0F9B7191" w14:textId="58A96DD4" w:rsidR="00EE5E8F" w:rsidRPr="002503B2" w:rsidRDefault="00EE5E8F" w:rsidP="00EE5E8F">
      <w:pPr>
        <w:pStyle w:val="Corpotesto"/>
        <w:spacing w:line="360" w:lineRule="auto"/>
        <w:jc w:val="both"/>
        <w:rPr>
          <w:rFonts w:ascii="Verdana" w:hAnsi="Verdana"/>
          <w:sz w:val="21"/>
          <w:szCs w:val="21"/>
        </w:rPr>
      </w:pPr>
      <w:r w:rsidRPr="002503B2">
        <w:rPr>
          <w:rFonts w:ascii="Verdana" w:hAnsi="Verdana"/>
          <w:sz w:val="21"/>
          <w:szCs w:val="21"/>
        </w:rPr>
        <w:t xml:space="preserve">La corte scoperta comune è costituita da una fascia di proprietà esclusiva, identificata con il sub. 6, di superficie di circa 68,00 mq., che si sviluppa per </w:t>
      </w:r>
      <w:proofErr w:type="gramStart"/>
      <w:r w:rsidRPr="002503B2">
        <w:rPr>
          <w:rFonts w:ascii="Verdana" w:hAnsi="Verdana"/>
          <w:sz w:val="21"/>
          <w:szCs w:val="21"/>
        </w:rPr>
        <w:t>la tutta</w:t>
      </w:r>
      <w:proofErr w:type="gramEnd"/>
      <w:r w:rsidRPr="002503B2">
        <w:rPr>
          <w:rFonts w:ascii="Verdana" w:hAnsi="Verdana"/>
          <w:sz w:val="21"/>
          <w:szCs w:val="21"/>
        </w:rPr>
        <w:t xml:space="preserve"> la lunghezza della facciata sud per la larghezza di m. 3,00 circa; la sua configurazione e le dimensioni consentono l’accesso solo pedonale alle unità immobiliari. L’accesso dal marciapiede pubblico alla corte scoperta, attraverso il cancelletto pedonale coperto, è ostacolato dal pilastro, dalla struttura del cancelletto e dalla</w:t>
      </w:r>
      <w:r w:rsidRPr="002503B2">
        <w:rPr>
          <w:rFonts w:ascii="Verdana" w:hAnsi="Verdana"/>
          <w:spacing w:val="80"/>
          <w:sz w:val="21"/>
          <w:szCs w:val="21"/>
        </w:rPr>
        <w:t xml:space="preserve"> </w:t>
      </w:r>
      <w:r w:rsidRPr="002503B2">
        <w:rPr>
          <w:rFonts w:ascii="Verdana" w:hAnsi="Verdana"/>
          <w:sz w:val="21"/>
          <w:szCs w:val="21"/>
        </w:rPr>
        <w:t xml:space="preserve">breve rampa di scalini che salgono dalla corte al pianerottolo da cui si stacca la scala di accesso all’unità immobiliare posta al primo piano; tale situazione restringe e rende di fatto intercluso </w:t>
      </w:r>
      <w:r w:rsidRPr="002503B2">
        <w:rPr>
          <w:rFonts w:ascii="Verdana" w:hAnsi="Verdana"/>
          <w:sz w:val="21"/>
          <w:szCs w:val="21"/>
        </w:rPr>
        <w:lastRenderedPageBreak/>
        <w:t>l’accesso dalla strada pubblica alla corte scoperta tramite il cancelletto pedonale.</w:t>
      </w:r>
    </w:p>
    <w:p w14:paraId="4958C788" w14:textId="2B601FA8" w:rsidR="002F0893" w:rsidRDefault="00EE5E8F" w:rsidP="00EE5E8F">
      <w:pPr>
        <w:pStyle w:val="testo"/>
        <w:pBdr>
          <w:top w:val="nil"/>
          <w:left w:val="nil"/>
          <w:bottom w:val="nil"/>
          <w:right w:val="nil"/>
          <w:between w:val="nil"/>
          <w:bar w:val="nil"/>
        </w:pBdr>
        <w:spacing w:line="360" w:lineRule="auto"/>
        <w:rPr>
          <w:rFonts w:ascii="Verdana" w:hAnsi="Verdana"/>
          <w:sz w:val="21"/>
          <w:szCs w:val="21"/>
        </w:rPr>
      </w:pPr>
      <w:r w:rsidRPr="002503B2">
        <w:rPr>
          <w:rFonts w:ascii="Verdana" w:hAnsi="Verdana"/>
          <w:sz w:val="21"/>
          <w:szCs w:val="21"/>
        </w:rPr>
        <w:t>La corte presenta in parte pavimentazione in blocchetti cementizi autobloccanti ed in parte in piastrelle; vi insiste la scala esterna che</w:t>
      </w:r>
      <w:r w:rsidRPr="002503B2">
        <w:rPr>
          <w:rFonts w:ascii="Verdana" w:hAnsi="Verdana"/>
          <w:spacing w:val="-1"/>
          <w:sz w:val="21"/>
          <w:szCs w:val="21"/>
        </w:rPr>
        <w:t xml:space="preserve"> </w:t>
      </w:r>
      <w:r w:rsidRPr="002503B2">
        <w:rPr>
          <w:rFonts w:ascii="Verdana" w:hAnsi="Verdana"/>
          <w:sz w:val="21"/>
          <w:szCs w:val="21"/>
        </w:rPr>
        <w:t>conduce al laboratorio posto al piano terra, la griglia della bocca di lupo in cui si</w:t>
      </w:r>
      <w:r w:rsidRPr="002503B2">
        <w:rPr>
          <w:rFonts w:ascii="Verdana" w:hAnsi="Verdana"/>
          <w:spacing w:val="-1"/>
          <w:sz w:val="21"/>
          <w:szCs w:val="21"/>
        </w:rPr>
        <w:t xml:space="preserve"> </w:t>
      </w:r>
      <w:r w:rsidRPr="002503B2">
        <w:rPr>
          <w:rFonts w:ascii="Verdana" w:hAnsi="Verdana"/>
          <w:sz w:val="21"/>
          <w:szCs w:val="21"/>
        </w:rPr>
        <w:t>trova la finestra della centrale termica e del locale magazzino interrati</w:t>
      </w:r>
      <w:r w:rsidR="00FB6D3A">
        <w:rPr>
          <w:rFonts w:ascii="Verdana" w:hAnsi="Verdana"/>
          <w:sz w:val="21"/>
          <w:szCs w:val="21"/>
        </w:rPr>
        <w:t>.</w:t>
      </w:r>
    </w:p>
    <w:p w14:paraId="41B6D346" w14:textId="23E7C47A" w:rsidR="00FB6D3A" w:rsidRPr="00FB6D3A" w:rsidRDefault="00FB6D3A" w:rsidP="00EE5E8F">
      <w:pPr>
        <w:pStyle w:val="testo"/>
        <w:pBdr>
          <w:top w:val="nil"/>
          <w:left w:val="nil"/>
          <w:bottom w:val="nil"/>
          <w:right w:val="nil"/>
          <w:between w:val="nil"/>
          <w:bar w:val="nil"/>
        </w:pBdr>
        <w:spacing w:line="360" w:lineRule="auto"/>
        <w:rPr>
          <w:rFonts w:ascii="Verdana" w:hAnsi="Verdana" w:cs="Times New Roman"/>
          <w:color w:val="auto"/>
          <w:sz w:val="21"/>
          <w:szCs w:val="21"/>
        </w:rPr>
      </w:pPr>
      <w:r w:rsidRPr="00FB6D3A">
        <w:rPr>
          <w:rFonts w:ascii="Verdana" w:hAnsi="Verdana"/>
          <w:sz w:val="21"/>
          <w:szCs w:val="21"/>
        </w:rPr>
        <w:t>Dall’esame della mappa catastale non è risultato che il bene ricada su suolo demaniale; si rileva la presenza di due bocche di lupo sotto strada, all’interno delle quali si affacciano le finestre del wc e della cantina interrate, che si trovano al di fuori della proprietà, che coincide con il sedime catastale dell’edificio, nella strada</w:t>
      </w:r>
      <w:r w:rsidRPr="00FB6D3A">
        <w:rPr>
          <w:rFonts w:ascii="Verdana" w:hAnsi="Verdana"/>
          <w:spacing w:val="80"/>
          <w:sz w:val="21"/>
          <w:szCs w:val="21"/>
        </w:rPr>
        <w:t xml:space="preserve"> </w:t>
      </w:r>
      <w:r w:rsidRPr="00FB6D3A">
        <w:rPr>
          <w:rFonts w:ascii="Verdana" w:hAnsi="Verdana"/>
          <w:sz w:val="21"/>
          <w:szCs w:val="21"/>
        </w:rPr>
        <w:t>pubblica, chiuse da grigliato</w:t>
      </w:r>
      <w:r>
        <w:rPr>
          <w:rFonts w:ascii="Verdana" w:hAnsi="Verdana"/>
          <w:sz w:val="21"/>
          <w:szCs w:val="21"/>
        </w:rPr>
        <w:t>.</w:t>
      </w:r>
    </w:p>
    <w:p w14:paraId="689EAFD4" w14:textId="77777777" w:rsidR="00843CB3" w:rsidRDefault="00D75E61" w:rsidP="00843CB3">
      <w:pPr>
        <w:pStyle w:val="testo"/>
        <w:pBdr>
          <w:top w:val="nil"/>
          <w:left w:val="nil"/>
          <w:bottom w:val="nil"/>
          <w:right w:val="nil"/>
          <w:between w:val="nil"/>
          <w:bar w:val="nil"/>
        </w:pBdr>
        <w:spacing w:line="360" w:lineRule="auto"/>
        <w:rPr>
          <w:rFonts w:ascii="Verdana" w:hAnsi="Verdana"/>
          <w:sz w:val="21"/>
          <w:szCs w:val="21"/>
          <w:u w:val="single"/>
        </w:rPr>
      </w:pPr>
      <w:r w:rsidRPr="002503B2">
        <w:rPr>
          <w:rFonts w:ascii="Verdana" w:hAnsi="Verdana" w:cs="Times New Roman"/>
          <w:color w:val="auto"/>
          <w:sz w:val="21"/>
          <w:szCs w:val="21"/>
          <w:u w:val="single"/>
        </w:rPr>
        <w:t>L’immobile</w:t>
      </w:r>
      <w:r w:rsidR="009B26F7" w:rsidRPr="002503B2">
        <w:rPr>
          <w:rFonts w:ascii="Verdana" w:hAnsi="Verdana" w:cs="Times New Roman"/>
          <w:color w:val="auto"/>
          <w:sz w:val="21"/>
          <w:szCs w:val="21"/>
          <w:u w:val="single"/>
        </w:rPr>
        <w:t xml:space="preserve"> </w:t>
      </w:r>
      <w:r w:rsidRPr="002503B2">
        <w:rPr>
          <w:rFonts w:ascii="Verdana" w:hAnsi="Verdana" w:cs="Times New Roman"/>
          <w:color w:val="auto"/>
          <w:sz w:val="21"/>
          <w:szCs w:val="21"/>
          <w:u w:val="single"/>
        </w:rPr>
        <w:t>risulta occupato dal debitore</w:t>
      </w:r>
      <w:r w:rsidR="009B26F7" w:rsidRPr="002503B2">
        <w:rPr>
          <w:rFonts w:ascii="Verdana" w:hAnsi="Verdana" w:cs="Times New Roman"/>
          <w:color w:val="auto"/>
          <w:sz w:val="21"/>
          <w:szCs w:val="21"/>
          <w:u w:val="single"/>
        </w:rPr>
        <w:t xml:space="preserve">, senza titolo opponibile alla procedura. Classe </w:t>
      </w:r>
      <w:r w:rsidRPr="002503B2">
        <w:rPr>
          <w:rFonts w:ascii="Verdana" w:hAnsi="Verdana"/>
          <w:sz w:val="21"/>
          <w:szCs w:val="21"/>
          <w:u w:val="single"/>
        </w:rPr>
        <w:t xml:space="preserve">Energetica: </w:t>
      </w:r>
      <w:r w:rsidR="00091E2B" w:rsidRPr="002503B2">
        <w:rPr>
          <w:rFonts w:ascii="Verdana" w:hAnsi="Verdana"/>
          <w:sz w:val="21"/>
          <w:szCs w:val="21"/>
          <w:u w:val="single"/>
        </w:rPr>
        <w:t>G</w:t>
      </w:r>
      <w:r w:rsidRPr="002503B2">
        <w:rPr>
          <w:rFonts w:ascii="Verdana" w:hAnsi="Verdana"/>
          <w:sz w:val="21"/>
          <w:szCs w:val="21"/>
          <w:u w:val="single"/>
        </w:rPr>
        <w:t>.</w:t>
      </w:r>
    </w:p>
    <w:p w14:paraId="252C00B9" w14:textId="4FEA3FCE" w:rsidR="00843CB3" w:rsidRPr="00076789" w:rsidRDefault="00843CB3" w:rsidP="00076789">
      <w:pPr>
        <w:pStyle w:val="testo"/>
        <w:pBdr>
          <w:top w:val="nil"/>
          <w:left w:val="nil"/>
          <w:bottom w:val="nil"/>
          <w:right w:val="nil"/>
          <w:between w:val="nil"/>
          <w:bar w:val="nil"/>
        </w:pBdr>
        <w:spacing w:line="360" w:lineRule="auto"/>
        <w:rPr>
          <w:rFonts w:ascii="Verdana" w:hAnsi="Verdana"/>
          <w:sz w:val="21"/>
          <w:szCs w:val="21"/>
        </w:rPr>
      </w:pPr>
      <w:r w:rsidRPr="00076789">
        <w:rPr>
          <w:rFonts w:ascii="Verdana" w:hAnsi="Verdana"/>
          <w:sz w:val="21"/>
          <w:szCs w:val="21"/>
        </w:rPr>
        <w:t>Si</w:t>
      </w:r>
      <w:r w:rsidRPr="00076789">
        <w:rPr>
          <w:rFonts w:ascii="Verdana" w:hAnsi="Verdana"/>
          <w:spacing w:val="-3"/>
          <w:sz w:val="21"/>
          <w:szCs w:val="21"/>
        </w:rPr>
        <w:t xml:space="preserve"> </w:t>
      </w:r>
      <w:r w:rsidRPr="00076789">
        <w:rPr>
          <w:rFonts w:ascii="Verdana" w:hAnsi="Verdana"/>
          <w:sz w:val="21"/>
          <w:szCs w:val="21"/>
        </w:rPr>
        <w:t>segnala</w:t>
      </w:r>
      <w:r w:rsidRPr="00076789">
        <w:rPr>
          <w:rFonts w:ascii="Verdana" w:hAnsi="Verdana"/>
          <w:spacing w:val="-3"/>
          <w:sz w:val="21"/>
          <w:szCs w:val="21"/>
        </w:rPr>
        <w:t xml:space="preserve"> </w:t>
      </w:r>
      <w:r w:rsidRPr="00076789">
        <w:rPr>
          <w:rFonts w:ascii="Verdana" w:hAnsi="Verdana"/>
          <w:sz w:val="21"/>
          <w:szCs w:val="21"/>
        </w:rPr>
        <w:t>in</w:t>
      </w:r>
      <w:r w:rsidRPr="00076789">
        <w:rPr>
          <w:rFonts w:ascii="Verdana" w:hAnsi="Verdana"/>
          <w:spacing w:val="-2"/>
          <w:sz w:val="21"/>
          <w:szCs w:val="21"/>
        </w:rPr>
        <w:t xml:space="preserve"> </w:t>
      </w:r>
      <w:r w:rsidRPr="00076789">
        <w:rPr>
          <w:rFonts w:ascii="Verdana" w:hAnsi="Verdana"/>
          <w:sz w:val="21"/>
          <w:szCs w:val="21"/>
        </w:rPr>
        <w:t>particolare</w:t>
      </w:r>
      <w:r w:rsidRPr="00076789">
        <w:rPr>
          <w:rFonts w:ascii="Verdana" w:hAnsi="Verdana"/>
          <w:spacing w:val="-5"/>
          <w:sz w:val="21"/>
          <w:szCs w:val="21"/>
        </w:rPr>
        <w:t xml:space="preserve"> </w:t>
      </w:r>
      <w:r w:rsidRPr="00076789">
        <w:rPr>
          <w:rFonts w:ascii="Verdana" w:hAnsi="Verdana"/>
          <w:sz w:val="21"/>
          <w:szCs w:val="21"/>
        </w:rPr>
        <w:t>la presenza</w:t>
      </w:r>
      <w:r w:rsidRPr="00076789">
        <w:rPr>
          <w:rFonts w:ascii="Verdana" w:hAnsi="Verdana"/>
          <w:spacing w:val="-4"/>
          <w:sz w:val="21"/>
          <w:szCs w:val="21"/>
        </w:rPr>
        <w:t xml:space="preserve"> </w:t>
      </w:r>
      <w:r w:rsidRPr="00076789">
        <w:rPr>
          <w:rFonts w:ascii="Verdana" w:hAnsi="Verdana"/>
          <w:sz w:val="21"/>
          <w:szCs w:val="21"/>
        </w:rPr>
        <w:t>delle</w:t>
      </w:r>
      <w:r w:rsidRPr="00076789">
        <w:rPr>
          <w:rFonts w:ascii="Verdana" w:hAnsi="Verdana"/>
          <w:spacing w:val="-2"/>
          <w:sz w:val="21"/>
          <w:szCs w:val="21"/>
        </w:rPr>
        <w:t xml:space="preserve"> </w:t>
      </w:r>
      <w:r w:rsidRPr="00076789">
        <w:rPr>
          <w:rFonts w:ascii="Verdana" w:hAnsi="Verdana"/>
          <w:sz w:val="21"/>
          <w:szCs w:val="21"/>
        </w:rPr>
        <w:t>seguenti</w:t>
      </w:r>
      <w:r w:rsidRPr="00076789">
        <w:rPr>
          <w:rFonts w:ascii="Verdana" w:hAnsi="Verdana"/>
          <w:spacing w:val="-2"/>
          <w:sz w:val="21"/>
          <w:szCs w:val="21"/>
        </w:rPr>
        <w:t xml:space="preserve"> problematiche:</w:t>
      </w:r>
    </w:p>
    <w:p w14:paraId="24247D05"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hanging="284"/>
        <w:contextualSpacing w:val="0"/>
        <w:rPr>
          <w:rFonts w:ascii="Verdana" w:hAnsi="Verdana"/>
          <w:sz w:val="21"/>
          <w:szCs w:val="21"/>
          <w:lang w:val="it-IT"/>
        </w:rPr>
      </w:pPr>
      <w:r w:rsidRPr="00BD1A2F">
        <w:rPr>
          <w:rFonts w:ascii="Verdana" w:hAnsi="Verdana"/>
          <w:sz w:val="21"/>
          <w:szCs w:val="21"/>
          <w:lang w:val="it-IT"/>
        </w:rPr>
        <w:t>presenza</w:t>
      </w:r>
      <w:r w:rsidRPr="00BD1A2F">
        <w:rPr>
          <w:rFonts w:ascii="Verdana" w:hAnsi="Verdana"/>
          <w:spacing w:val="-4"/>
          <w:sz w:val="21"/>
          <w:szCs w:val="21"/>
          <w:lang w:val="it-IT"/>
        </w:rPr>
        <w:t xml:space="preserve"> </w:t>
      </w:r>
      <w:r w:rsidRPr="00BD1A2F">
        <w:rPr>
          <w:rFonts w:ascii="Verdana" w:hAnsi="Verdana"/>
          <w:sz w:val="21"/>
          <w:szCs w:val="21"/>
          <w:lang w:val="it-IT"/>
        </w:rPr>
        <w:t>di</w:t>
      </w:r>
      <w:r w:rsidRPr="00BD1A2F">
        <w:rPr>
          <w:rFonts w:ascii="Verdana" w:hAnsi="Verdana"/>
          <w:spacing w:val="-5"/>
          <w:sz w:val="21"/>
          <w:szCs w:val="21"/>
          <w:lang w:val="it-IT"/>
        </w:rPr>
        <w:t xml:space="preserve"> </w:t>
      </w:r>
      <w:r w:rsidRPr="00BD1A2F">
        <w:rPr>
          <w:rFonts w:ascii="Verdana" w:hAnsi="Verdana"/>
          <w:sz w:val="21"/>
          <w:szCs w:val="21"/>
          <w:lang w:val="it-IT"/>
        </w:rPr>
        <w:t>difformità</w:t>
      </w:r>
      <w:r w:rsidRPr="00BD1A2F">
        <w:rPr>
          <w:rFonts w:ascii="Verdana" w:hAnsi="Verdana"/>
          <w:spacing w:val="-4"/>
          <w:sz w:val="21"/>
          <w:szCs w:val="21"/>
          <w:lang w:val="it-IT"/>
        </w:rPr>
        <w:t xml:space="preserve"> </w:t>
      </w:r>
      <w:r w:rsidRPr="00BD1A2F">
        <w:rPr>
          <w:rFonts w:ascii="Verdana" w:hAnsi="Verdana"/>
          <w:sz w:val="21"/>
          <w:szCs w:val="21"/>
          <w:lang w:val="it-IT"/>
        </w:rPr>
        <w:t>edilizie</w:t>
      </w:r>
      <w:r w:rsidRPr="00BD1A2F">
        <w:rPr>
          <w:rFonts w:ascii="Verdana" w:hAnsi="Verdana"/>
          <w:spacing w:val="-3"/>
          <w:sz w:val="21"/>
          <w:szCs w:val="21"/>
          <w:lang w:val="it-IT"/>
        </w:rPr>
        <w:t xml:space="preserve"> </w:t>
      </w:r>
      <w:r w:rsidRPr="00BD1A2F">
        <w:rPr>
          <w:rFonts w:ascii="Verdana" w:hAnsi="Verdana"/>
          <w:sz w:val="21"/>
          <w:szCs w:val="21"/>
          <w:lang w:val="it-IT"/>
        </w:rPr>
        <w:t>che</w:t>
      </w:r>
      <w:r w:rsidRPr="00BD1A2F">
        <w:rPr>
          <w:rFonts w:ascii="Verdana" w:hAnsi="Verdana"/>
          <w:spacing w:val="-2"/>
          <w:sz w:val="21"/>
          <w:szCs w:val="21"/>
          <w:lang w:val="it-IT"/>
        </w:rPr>
        <w:t xml:space="preserve"> </w:t>
      </w:r>
      <w:r w:rsidRPr="00BD1A2F">
        <w:rPr>
          <w:rFonts w:ascii="Verdana" w:hAnsi="Verdana"/>
          <w:sz w:val="21"/>
          <w:szCs w:val="21"/>
          <w:lang w:val="it-IT"/>
        </w:rPr>
        <w:t>interessano</w:t>
      </w:r>
      <w:r w:rsidRPr="00BD1A2F">
        <w:rPr>
          <w:rFonts w:ascii="Verdana" w:hAnsi="Verdana"/>
          <w:spacing w:val="-4"/>
          <w:sz w:val="21"/>
          <w:szCs w:val="21"/>
          <w:lang w:val="it-IT"/>
        </w:rPr>
        <w:t xml:space="preserve"> </w:t>
      </w:r>
      <w:r w:rsidRPr="00BD1A2F">
        <w:rPr>
          <w:rFonts w:ascii="Verdana" w:hAnsi="Verdana"/>
          <w:sz w:val="21"/>
          <w:szCs w:val="21"/>
          <w:lang w:val="it-IT"/>
        </w:rPr>
        <w:t>la</w:t>
      </w:r>
      <w:r w:rsidRPr="00BD1A2F">
        <w:rPr>
          <w:rFonts w:ascii="Verdana" w:hAnsi="Verdana"/>
          <w:spacing w:val="-6"/>
          <w:sz w:val="21"/>
          <w:szCs w:val="21"/>
          <w:lang w:val="it-IT"/>
        </w:rPr>
        <w:t xml:space="preserve"> </w:t>
      </w:r>
      <w:r w:rsidRPr="00BD1A2F">
        <w:rPr>
          <w:rFonts w:ascii="Verdana" w:hAnsi="Verdana"/>
          <w:sz w:val="21"/>
          <w:szCs w:val="21"/>
          <w:lang w:val="it-IT"/>
        </w:rPr>
        <w:t>distribuzione</w:t>
      </w:r>
      <w:r w:rsidRPr="00BD1A2F">
        <w:rPr>
          <w:rFonts w:ascii="Verdana" w:hAnsi="Verdana"/>
          <w:spacing w:val="-2"/>
          <w:sz w:val="21"/>
          <w:szCs w:val="21"/>
          <w:lang w:val="it-IT"/>
        </w:rPr>
        <w:t xml:space="preserve"> interna;</w:t>
      </w:r>
    </w:p>
    <w:p w14:paraId="26DCEB0E"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hanging="284"/>
        <w:contextualSpacing w:val="0"/>
        <w:rPr>
          <w:rFonts w:ascii="Verdana" w:hAnsi="Verdana"/>
          <w:sz w:val="21"/>
          <w:szCs w:val="21"/>
          <w:lang w:val="it-IT"/>
        </w:rPr>
      </w:pPr>
      <w:r w:rsidRPr="00BD1A2F">
        <w:rPr>
          <w:rFonts w:ascii="Verdana" w:hAnsi="Verdana"/>
          <w:sz w:val="21"/>
          <w:szCs w:val="21"/>
          <w:lang w:val="it-IT"/>
        </w:rPr>
        <w:t>presenza</w:t>
      </w:r>
      <w:r w:rsidRPr="00BD1A2F">
        <w:rPr>
          <w:rFonts w:ascii="Verdana" w:hAnsi="Verdana"/>
          <w:spacing w:val="-4"/>
          <w:sz w:val="21"/>
          <w:szCs w:val="21"/>
          <w:lang w:val="it-IT"/>
        </w:rPr>
        <w:t xml:space="preserve"> </w:t>
      </w:r>
      <w:r w:rsidRPr="00BD1A2F">
        <w:rPr>
          <w:rFonts w:ascii="Verdana" w:hAnsi="Verdana"/>
          <w:sz w:val="21"/>
          <w:szCs w:val="21"/>
          <w:lang w:val="it-IT"/>
        </w:rPr>
        <w:t>di</w:t>
      </w:r>
      <w:r w:rsidRPr="00BD1A2F">
        <w:rPr>
          <w:rFonts w:ascii="Verdana" w:hAnsi="Verdana"/>
          <w:spacing w:val="-6"/>
          <w:sz w:val="21"/>
          <w:szCs w:val="21"/>
          <w:lang w:val="it-IT"/>
        </w:rPr>
        <w:t xml:space="preserve"> </w:t>
      </w:r>
      <w:r w:rsidRPr="00BD1A2F">
        <w:rPr>
          <w:rFonts w:ascii="Verdana" w:hAnsi="Verdana"/>
          <w:sz w:val="21"/>
          <w:szCs w:val="21"/>
          <w:lang w:val="it-IT"/>
        </w:rPr>
        <w:t>difformità</w:t>
      </w:r>
      <w:r w:rsidRPr="00BD1A2F">
        <w:rPr>
          <w:rFonts w:ascii="Verdana" w:hAnsi="Verdana"/>
          <w:spacing w:val="-3"/>
          <w:sz w:val="21"/>
          <w:szCs w:val="21"/>
          <w:lang w:val="it-IT"/>
        </w:rPr>
        <w:t xml:space="preserve"> </w:t>
      </w:r>
      <w:r w:rsidRPr="00BD1A2F">
        <w:rPr>
          <w:rFonts w:ascii="Verdana" w:hAnsi="Verdana"/>
          <w:sz w:val="21"/>
          <w:szCs w:val="21"/>
          <w:lang w:val="it-IT"/>
        </w:rPr>
        <w:t>catastali</w:t>
      </w:r>
      <w:r w:rsidRPr="00BD1A2F">
        <w:rPr>
          <w:rFonts w:ascii="Verdana" w:hAnsi="Verdana"/>
          <w:spacing w:val="-4"/>
          <w:sz w:val="21"/>
          <w:szCs w:val="21"/>
          <w:lang w:val="it-IT"/>
        </w:rPr>
        <w:t xml:space="preserve"> </w:t>
      </w:r>
      <w:r w:rsidRPr="00BD1A2F">
        <w:rPr>
          <w:rFonts w:ascii="Verdana" w:hAnsi="Verdana"/>
          <w:sz w:val="21"/>
          <w:szCs w:val="21"/>
          <w:lang w:val="it-IT"/>
        </w:rPr>
        <w:t>che</w:t>
      </w:r>
      <w:r w:rsidRPr="00BD1A2F">
        <w:rPr>
          <w:rFonts w:ascii="Verdana" w:hAnsi="Verdana"/>
          <w:spacing w:val="-4"/>
          <w:sz w:val="21"/>
          <w:szCs w:val="21"/>
          <w:lang w:val="it-IT"/>
        </w:rPr>
        <w:t xml:space="preserve"> </w:t>
      </w:r>
      <w:r w:rsidRPr="00BD1A2F">
        <w:rPr>
          <w:rFonts w:ascii="Verdana" w:hAnsi="Verdana"/>
          <w:sz w:val="21"/>
          <w:szCs w:val="21"/>
          <w:lang w:val="it-IT"/>
        </w:rPr>
        <w:t>interessano</w:t>
      </w:r>
      <w:r w:rsidRPr="00BD1A2F">
        <w:rPr>
          <w:rFonts w:ascii="Verdana" w:hAnsi="Verdana"/>
          <w:spacing w:val="-1"/>
          <w:sz w:val="21"/>
          <w:szCs w:val="21"/>
          <w:lang w:val="it-IT"/>
        </w:rPr>
        <w:t xml:space="preserve"> </w:t>
      </w:r>
      <w:r w:rsidRPr="00BD1A2F">
        <w:rPr>
          <w:rFonts w:ascii="Verdana" w:hAnsi="Verdana"/>
          <w:sz w:val="21"/>
          <w:szCs w:val="21"/>
          <w:lang w:val="it-IT"/>
        </w:rPr>
        <w:t>la</w:t>
      </w:r>
      <w:r w:rsidRPr="00BD1A2F">
        <w:rPr>
          <w:rFonts w:ascii="Verdana" w:hAnsi="Verdana"/>
          <w:spacing w:val="-5"/>
          <w:sz w:val="21"/>
          <w:szCs w:val="21"/>
          <w:lang w:val="it-IT"/>
        </w:rPr>
        <w:t xml:space="preserve"> </w:t>
      </w:r>
      <w:r w:rsidRPr="00BD1A2F">
        <w:rPr>
          <w:rFonts w:ascii="Verdana" w:hAnsi="Verdana"/>
          <w:sz w:val="21"/>
          <w:szCs w:val="21"/>
          <w:lang w:val="it-IT"/>
        </w:rPr>
        <w:t>distribuzione</w:t>
      </w:r>
      <w:r w:rsidRPr="00BD1A2F">
        <w:rPr>
          <w:rFonts w:ascii="Verdana" w:hAnsi="Verdana"/>
          <w:spacing w:val="-4"/>
          <w:sz w:val="21"/>
          <w:szCs w:val="21"/>
          <w:lang w:val="it-IT"/>
        </w:rPr>
        <w:t xml:space="preserve"> </w:t>
      </w:r>
      <w:r w:rsidRPr="00BD1A2F">
        <w:rPr>
          <w:rFonts w:ascii="Verdana" w:hAnsi="Verdana"/>
          <w:spacing w:val="-2"/>
          <w:sz w:val="21"/>
          <w:szCs w:val="21"/>
          <w:lang w:val="it-IT"/>
        </w:rPr>
        <w:t>interna;</w:t>
      </w:r>
    </w:p>
    <w:p w14:paraId="04324172"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hanging="284"/>
        <w:contextualSpacing w:val="0"/>
        <w:rPr>
          <w:rFonts w:ascii="Verdana" w:hAnsi="Verdana"/>
          <w:sz w:val="21"/>
          <w:szCs w:val="21"/>
          <w:lang w:val="it-IT"/>
        </w:rPr>
      </w:pPr>
      <w:r w:rsidRPr="00BD1A2F">
        <w:rPr>
          <w:rFonts w:ascii="Verdana" w:hAnsi="Verdana"/>
          <w:sz w:val="21"/>
          <w:szCs w:val="21"/>
          <w:lang w:val="it-IT"/>
        </w:rPr>
        <w:t>necessità</w:t>
      </w:r>
      <w:r w:rsidRPr="00BD1A2F">
        <w:rPr>
          <w:rFonts w:ascii="Verdana" w:hAnsi="Verdana"/>
          <w:spacing w:val="-1"/>
          <w:sz w:val="21"/>
          <w:szCs w:val="21"/>
          <w:lang w:val="it-IT"/>
        </w:rPr>
        <w:t xml:space="preserve"> </w:t>
      </w:r>
      <w:r w:rsidRPr="00BD1A2F">
        <w:rPr>
          <w:rFonts w:ascii="Verdana" w:hAnsi="Verdana"/>
          <w:sz w:val="21"/>
          <w:szCs w:val="21"/>
          <w:lang w:val="it-IT"/>
        </w:rPr>
        <w:t>di</w:t>
      </w:r>
      <w:r w:rsidRPr="00BD1A2F">
        <w:rPr>
          <w:rFonts w:ascii="Verdana" w:hAnsi="Verdana"/>
          <w:spacing w:val="-1"/>
          <w:sz w:val="21"/>
          <w:szCs w:val="21"/>
          <w:lang w:val="it-IT"/>
        </w:rPr>
        <w:t xml:space="preserve"> </w:t>
      </w:r>
      <w:r w:rsidRPr="00BD1A2F">
        <w:rPr>
          <w:rFonts w:ascii="Verdana" w:hAnsi="Verdana"/>
          <w:sz w:val="21"/>
          <w:szCs w:val="21"/>
          <w:lang w:val="it-IT"/>
        </w:rPr>
        <w:t>procedere</w:t>
      </w:r>
      <w:r w:rsidRPr="00BD1A2F">
        <w:rPr>
          <w:rFonts w:ascii="Verdana" w:hAnsi="Verdana"/>
          <w:spacing w:val="-4"/>
          <w:sz w:val="21"/>
          <w:szCs w:val="21"/>
          <w:lang w:val="it-IT"/>
        </w:rPr>
        <w:t xml:space="preserve"> </w:t>
      </w:r>
      <w:r w:rsidRPr="00BD1A2F">
        <w:rPr>
          <w:rFonts w:ascii="Verdana" w:hAnsi="Verdana"/>
          <w:sz w:val="21"/>
          <w:szCs w:val="21"/>
          <w:lang w:val="it-IT"/>
        </w:rPr>
        <w:t>al</w:t>
      </w:r>
      <w:r w:rsidRPr="00BD1A2F">
        <w:rPr>
          <w:rFonts w:ascii="Verdana" w:hAnsi="Verdana"/>
          <w:spacing w:val="-3"/>
          <w:sz w:val="21"/>
          <w:szCs w:val="21"/>
          <w:lang w:val="it-IT"/>
        </w:rPr>
        <w:t xml:space="preserve"> </w:t>
      </w:r>
      <w:r w:rsidRPr="00BD1A2F">
        <w:rPr>
          <w:rFonts w:ascii="Verdana" w:hAnsi="Verdana"/>
          <w:sz w:val="21"/>
          <w:szCs w:val="21"/>
          <w:lang w:val="it-IT"/>
        </w:rPr>
        <w:t>frazionamento del</w:t>
      </w:r>
      <w:r w:rsidRPr="00BD1A2F">
        <w:rPr>
          <w:rFonts w:ascii="Verdana" w:hAnsi="Verdana"/>
          <w:spacing w:val="-1"/>
          <w:sz w:val="21"/>
          <w:szCs w:val="21"/>
          <w:lang w:val="it-IT"/>
        </w:rPr>
        <w:t xml:space="preserve"> </w:t>
      </w:r>
      <w:r w:rsidRPr="00BD1A2F">
        <w:rPr>
          <w:rFonts w:ascii="Verdana" w:hAnsi="Verdana"/>
          <w:sz w:val="21"/>
          <w:szCs w:val="21"/>
          <w:lang w:val="it-IT"/>
        </w:rPr>
        <w:t>locale</w:t>
      </w:r>
      <w:r w:rsidRPr="00BD1A2F">
        <w:rPr>
          <w:rFonts w:ascii="Verdana" w:hAnsi="Verdana"/>
          <w:spacing w:val="-4"/>
          <w:sz w:val="21"/>
          <w:szCs w:val="21"/>
          <w:lang w:val="it-IT"/>
        </w:rPr>
        <w:t xml:space="preserve"> </w:t>
      </w:r>
      <w:r w:rsidRPr="00BD1A2F">
        <w:rPr>
          <w:rFonts w:ascii="Verdana" w:hAnsi="Verdana"/>
          <w:sz w:val="21"/>
          <w:szCs w:val="21"/>
          <w:lang w:val="it-IT"/>
        </w:rPr>
        <w:t>centrale</w:t>
      </w:r>
      <w:r w:rsidRPr="00BD1A2F">
        <w:rPr>
          <w:rFonts w:ascii="Verdana" w:hAnsi="Verdana"/>
          <w:spacing w:val="-2"/>
          <w:sz w:val="21"/>
          <w:szCs w:val="21"/>
          <w:lang w:val="it-IT"/>
        </w:rPr>
        <w:t xml:space="preserve"> </w:t>
      </w:r>
      <w:r w:rsidRPr="00BD1A2F">
        <w:rPr>
          <w:rFonts w:ascii="Verdana" w:hAnsi="Verdana"/>
          <w:sz w:val="21"/>
          <w:szCs w:val="21"/>
          <w:lang w:val="it-IT"/>
        </w:rPr>
        <w:t>termica</w:t>
      </w:r>
      <w:r w:rsidRPr="00BD1A2F">
        <w:rPr>
          <w:rFonts w:ascii="Verdana" w:hAnsi="Verdana"/>
          <w:spacing w:val="-2"/>
          <w:sz w:val="21"/>
          <w:szCs w:val="21"/>
          <w:lang w:val="it-IT"/>
        </w:rPr>
        <w:t xml:space="preserve"> </w:t>
      </w:r>
      <w:r w:rsidRPr="00BD1A2F">
        <w:rPr>
          <w:rFonts w:ascii="Verdana" w:hAnsi="Verdana"/>
          <w:sz w:val="21"/>
          <w:szCs w:val="21"/>
          <w:lang w:val="it-IT"/>
        </w:rPr>
        <w:t>comune</w:t>
      </w:r>
      <w:r w:rsidRPr="00BD1A2F">
        <w:rPr>
          <w:rFonts w:ascii="Verdana" w:hAnsi="Verdana"/>
          <w:spacing w:val="-1"/>
          <w:sz w:val="21"/>
          <w:szCs w:val="21"/>
          <w:lang w:val="it-IT"/>
        </w:rPr>
        <w:t xml:space="preserve"> </w:t>
      </w:r>
      <w:r w:rsidRPr="00BD1A2F">
        <w:rPr>
          <w:rFonts w:ascii="Verdana" w:hAnsi="Verdana"/>
          <w:sz w:val="21"/>
          <w:szCs w:val="21"/>
          <w:lang w:val="it-IT"/>
        </w:rPr>
        <w:t>interrato</w:t>
      </w:r>
      <w:r w:rsidRPr="00BD1A2F">
        <w:rPr>
          <w:rFonts w:ascii="Verdana" w:hAnsi="Verdana"/>
          <w:spacing w:val="-2"/>
          <w:sz w:val="21"/>
          <w:szCs w:val="21"/>
          <w:lang w:val="it-IT"/>
        </w:rPr>
        <w:t xml:space="preserve"> </w:t>
      </w:r>
      <w:r w:rsidRPr="00BD1A2F">
        <w:rPr>
          <w:rFonts w:ascii="Verdana" w:hAnsi="Verdana"/>
          <w:sz w:val="21"/>
          <w:szCs w:val="21"/>
          <w:lang w:val="it-IT"/>
        </w:rPr>
        <w:t>e di attribuzione di identificativo catastale autonomo;</w:t>
      </w:r>
    </w:p>
    <w:p w14:paraId="17055F39"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hanging="284"/>
        <w:contextualSpacing w:val="0"/>
        <w:rPr>
          <w:rFonts w:ascii="Verdana" w:hAnsi="Verdana"/>
          <w:sz w:val="21"/>
          <w:szCs w:val="21"/>
          <w:lang w:val="it-IT"/>
        </w:rPr>
      </w:pPr>
      <w:r w:rsidRPr="00BD1A2F">
        <w:rPr>
          <w:rFonts w:ascii="Verdana" w:hAnsi="Verdana"/>
          <w:sz w:val="21"/>
          <w:szCs w:val="21"/>
          <w:lang w:val="it-IT"/>
        </w:rPr>
        <w:t>accesso pedonale</w:t>
      </w:r>
      <w:r w:rsidRPr="00BD1A2F">
        <w:rPr>
          <w:rFonts w:ascii="Verdana" w:hAnsi="Verdana"/>
          <w:spacing w:val="-4"/>
          <w:sz w:val="21"/>
          <w:szCs w:val="21"/>
          <w:lang w:val="it-IT"/>
        </w:rPr>
        <w:t xml:space="preserve"> </w:t>
      </w:r>
      <w:r w:rsidRPr="00BD1A2F">
        <w:rPr>
          <w:rFonts w:ascii="Verdana" w:hAnsi="Verdana"/>
          <w:sz w:val="21"/>
          <w:szCs w:val="21"/>
          <w:lang w:val="it-IT"/>
        </w:rPr>
        <w:t>dalla</w:t>
      </w:r>
      <w:r w:rsidRPr="00BD1A2F">
        <w:rPr>
          <w:rFonts w:ascii="Verdana" w:hAnsi="Verdana"/>
          <w:spacing w:val="-2"/>
          <w:sz w:val="21"/>
          <w:szCs w:val="21"/>
          <w:lang w:val="it-IT"/>
        </w:rPr>
        <w:t xml:space="preserve"> </w:t>
      </w:r>
      <w:r w:rsidRPr="00BD1A2F">
        <w:rPr>
          <w:rFonts w:ascii="Verdana" w:hAnsi="Verdana"/>
          <w:sz w:val="21"/>
          <w:szCs w:val="21"/>
          <w:lang w:val="it-IT"/>
        </w:rPr>
        <w:t>strada</w:t>
      </w:r>
      <w:r w:rsidRPr="00BD1A2F">
        <w:rPr>
          <w:rFonts w:ascii="Verdana" w:hAnsi="Verdana"/>
          <w:spacing w:val="-2"/>
          <w:sz w:val="21"/>
          <w:szCs w:val="21"/>
          <w:lang w:val="it-IT"/>
        </w:rPr>
        <w:t xml:space="preserve"> </w:t>
      </w:r>
      <w:r w:rsidRPr="00BD1A2F">
        <w:rPr>
          <w:rFonts w:ascii="Verdana" w:hAnsi="Verdana"/>
          <w:sz w:val="21"/>
          <w:szCs w:val="21"/>
          <w:lang w:val="it-IT"/>
        </w:rPr>
        <w:t>pubblica</w:t>
      </w:r>
      <w:r w:rsidRPr="00BD1A2F">
        <w:rPr>
          <w:rFonts w:ascii="Verdana" w:hAnsi="Verdana"/>
          <w:spacing w:val="-2"/>
          <w:sz w:val="21"/>
          <w:szCs w:val="21"/>
          <w:lang w:val="it-IT"/>
        </w:rPr>
        <w:t xml:space="preserve"> </w:t>
      </w:r>
      <w:r w:rsidRPr="00BD1A2F">
        <w:rPr>
          <w:rFonts w:ascii="Verdana" w:hAnsi="Verdana"/>
          <w:sz w:val="21"/>
          <w:szCs w:val="21"/>
          <w:lang w:val="it-IT"/>
        </w:rPr>
        <w:t>alla</w:t>
      </w:r>
      <w:r w:rsidRPr="00BD1A2F">
        <w:rPr>
          <w:rFonts w:ascii="Verdana" w:hAnsi="Verdana"/>
          <w:spacing w:val="-3"/>
          <w:sz w:val="21"/>
          <w:szCs w:val="21"/>
          <w:lang w:val="it-IT"/>
        </w:rPr>
        <w:t xml:space="preserve"> </w:t>
      </w:r>
      <w:r w:rsidRPr="00BD1A2F">
        <w:rPr>
          <w:rFonts w:ascii="Verdana" w:hAnsi="Verdana"/>
          <w:sz w:val="21"/>
          <w:szCs w:val="21"/>
          <w:lang w:val="it-IT"/>
        </w:rPr>
        <w:t>corte</w:t>
      </w:r>
      <w:r w:rsidRPr="00BD1A2F">
        <w:rPr>
          <w:rFonts w:ascii="Verdana" w:hAnsi="Verdana"/>
          <w:spacing w:val="-2"/>
          <w:sz w:val="21"/>
          <w:szCs w:val="21"/>
          <w:lang w:val="it-IT"/>
        </w:rPr>
        <w:t xml:space="preserve"> </w:t>
      </w:r>
      <w:r w:rsidRPr="00BD1A2F">
        <w:rPr>
          <w:rFonts w:ascii="Verdana" w:hAnsi="Verdana"/>
          <w:sz w:val="21"/>
          <w:szCs w:val="21"/>
          <w:lang w:val="it-IT"/>
        </w:rPr>
        <w:t>scoperta</w:t>
      </w:r>
      <w:r w:rsidRPr="00BD1A2F">
        <w:rPr>
          <w:rFonts w:ascii="Verdana" w:hAnsi="Verdana"/>
          <w:spacing w:val="-2"/>
          <w:sz w:val="21"/>
          <w:szCs w:val="21"/>
          <w:lang w:val="it-IT"/>
        </w:rPr>
        <w:t xml:space="preserve"> </w:t>
      </w:r>
      <w:r w:rsidRPr="00BD1A2F">
        <w:rPr>
          <w:rFonts w:ascii="Verdana" w:hAnsi="Verdana"/>
          <w:sz w:val="21"/>
          <w:szCs w:val="21"/>
          <w:lang w:val="it-IT"/>
        </w:rPr>
        <w:t>comune</w:t>
      </w:r>
      <w:r w:rsidRPr="00BD1A2F">
        <w:rPr>
          <w:rFonts w:ascii="Verdana" w:hAnsi="Verdana"/>
          <w:spacing w:val="-5"/>
          <w:sz w:val="21"/>
          <w:szCs w:val="21"/>
          <w:lang w:val="it-IT"/>
        </w:rPr>
        <w:t xml:space="preserve"> </w:t>
      </w:r>
      <w:r w:rsidRPr="00BD1A2F">
        <w:rPr>
          <w:rFonts w:ascii="Verdana" w:hAnsi="Verdana"/>
          <w:spacing w:val="-2"/>
          <w:sz w:val="21"/>
          <w:szCs w:val="21"/>
          <w:lang w:val="it-IT"/>
        </w:rPr>
        <w:t>intercluso;</w:t>
      </w:r>
    </w:p>
    <w:p w14:paraId="4422D903"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4"/>
        </w:tabs>
        <w:autoSpaceDE w:val="0"/>
        <w:autoSpaceDN w:val="0"/>
        <w:spacing w:line="360" w:lineRule="auto"/>
        <w:ind w:left="0" w:hanging="284"/>
        <w:contextualSpacing w:val="0"/>
        <w:rPr>
          <w:rFonts w:ascii="Verdana" w:hAnsi="Verdana"/>
          <w:sz w:val="21"/>
          <w:szCs w:val="21"/>
          <w:lang w:val="it-IT"/>
        </w:rPr>
      </w:pPr>
      <w:r w:rsidRPr="00BD1A2F">
        <w:rPr>
          <w:rFonts w:ascii="Verdana" w:hAnsi="Verdana"/>
          <w:sz w:val="21"/>
          <w:szCs w:val="21"/>
          <w:lang w:val="it-IT"/>
        </w:rPr>
        <w:t>accesso</w:t>
      </w:r>
      <w:r w:rsidRPr="00BD1A2F">
        <w:rPr>
          <w:rFonts w:ascii="Verdana" w:hAnsi="Verdana"/>
          <w:spacing w:val="-1"/>
          <w:sz w:val="21"/>
          <w:szCs w:val="21"/>
          <w:lang w:val="it-IT"/>
        </w:rPr>
        <w:t xml:space="preserve"> </w:t>
      </w:r>
      <w:r w:rsidRPr="00BD1A2F">
        <w:rPr>
          <w:rFonts w:ascii="Verdana" w:hAnsi="Verdana"/>
          <w:sz w:val="21"/>
          <w:szCs w:val="21"/>
          <w:lang w:val="it-IT"/>
        </w:rPr>
        <w:t>carrabile</w:t>
      </w:r>
      <w:r w:rsidRPr="00BD1A2F">
        <w:rPr>
          <w:rFonts w:ascii="Verdana" w:hAnsi="Verdana"/>
          <w:spacing w:val="-1"/>
          <w:sz w:val="21"/>
          <w:szCs w:val="21"/>
          <w:lang w:val="it-IT"/>
        </w:rPr>
        <w:t xml:space="preserve"> </w:t>
      </w:r>
      <w:r w:rsidRPr="00BD1A2F">
        <w:rPr>
          <w:rFonts w:ascii="Verdana" w:hAnsi="Verdana"/>
          <w:sz w:val="21"/>
          <w:szCs w:val="21"/>
          <w:lang w:val="it-IT"/>
        </w:rPr>
        <w:t>dalla</w:t>
      </w:r>
      <w:r w:rsidRPr="00BD1A2F">
        <w:rPr>
          <w:rFonts w:ascii="Verdana" w:hAnsi="Verdana"/>
          <w:spacing w:val="-4"/>
          <w:sz w:val="21"/>
          <w:szCs w:val="21"/>
          <w:lang w:val="it-IT"/>
        </w:rPr>
        <w:t xml:space="preserve"> </w:t>
      </w:r>
      <w:r w:rsidRPr="00BD1A2F">
        <w:rPr>
          <w:rFonts w:ascii="Verdana" w:hAnsi="Verdana"/>
          <w:sz w:val="21"/>
          <w:szCs w:val="21"/>
          <w:lang w:val="it-IT"/>
        </w:rPr>
        <w:t>strada</w:t>
      </w:r>
      <w:r w:rsidRPr="00BD1A2F">
        <w:rPr>
          <w:rFonts w:ascii="Verdana" w:hAnsi="Verdana"/>
          <w:spacing w:val="-5"/>
          <w:sz w:val="21"/>
          <w:szCs w:val="21"/>
          <w:lang w:val="it-IT"/>
        </w:rPr>
        <w:t xml:space="preserve"> </w:t>
      </w:r>
      <w:r w:rsidRPr="00BD1A2F">
        <w:rPr>
          <w:rFonts w:ascii="Verdana" w:hAnsi="Verdana"/>
          <w:sz w:val="21"/>
          <w:szCs w:val="21"/>
          <w:lang w:val="it-IT"/>
        </w:rPr>
        <w:t>pubblica</w:t>
      </w:r>
      <w:r w:rsidRPr="00BD1A2F">
        <w:rPr>
          <w:rFonts w:ascii="Verdana" w:hAnsi="Verdana"/>
          <w:spacing w:val="-4"/>
          <w:sz w:val="21"/>
          <w:szCs w:val="21"/>
          <w:lang w:val="it-IT"/>
        </w:rPr>
        <w:t xml:space="preserve"> </w:t>
      </w:r>
      <w:r w:rsidRPr="00BD1A2F">
        <w:rPr>
          <w:rFonts w:ascii="Verdana" w:hAnsi="Verdana"/>
          <w:sz w:val="21"/>
          <w:szCs w:val="21"/>
          <w:lang w:val="it-IT"/>
        </w:rPr>
        <w:t>alla</w:t>
      </w:r>
      <w:r w:rsidRPr="00BD1A2F">
        <w:rPr>
          <w:rFonts w:ascii="Verdana" w:hAnsi="Verdana"/>
          <w:spacing w:val="-5"/>
          <w:sz w:val="21"/>
          <w:szCs w:val="21"/>
          <w:lang w:val="it-IT"/>
        </w:rPr>
        <w:t xml:space="preserve"> </w:t>
      </w:r>
      <w:r w:rsidRPr="00BD1A2F">
        <w:rPr>
          <w:rFonts w:ascii="Verdana" w:hAnsi="Verdana"/>
          <w:sz w:val="21"/>
          <w:szCs w:val="21"/>
          <w:lang w:val="it-IT"/>
        </w:rPr>
        <w:t>rimessa</w:t>
      </w:r>
      <w:r w:rsidRPr="00BD1A2F">
        <w:rPr>
          <w:rFonts w:ascii="Verdana" w:hAnsi="Verdana"/>
          <w:spacing w:val="-3"/>
          <w:sz w:val="21"/>
          <w:szCs w:val="21"/>
          <w:lang w:val="it-IT"/>
        </w:rPr>
        <w:t xml:space="preserve"> </w:t>
      </w:r>
      <w:r w:rsidRPr="00BD1A2F">
        <w:rPr>
          <w:rFonts w:ascii="Verdana" w:hAnsi="Verdana"/>
          <w:sz w:val="21"/>
          <w:szCs w:val="21"/>
          <w:lang w:val="it-IT"/>
        </w:rPr>
        <w:t>interrata</w:t>
      </w:r>
      <w:r w:rsidRPr="00BD1A2F">
        <w:rPr>
          <w:rFonts w:ascii="Verdana" w:hAnsi="Verdana"/>
          <w:spacing w:val="-7"/>
          <w:sz w:val="21"/>
          <w:szCs w:val="21"/>
          <w:lang w:val="it-IT"/>
        </w:rPr>
        <w:t xml:space="preserve"> </w:t>
      </w:r>
      <w:r w:rsidRPr="00BD1A2F">
        <w:rPr>
          <w:rFonts w:ascii="Verdana" w:hAnsi="Verdana"/>
          <w:spacing w:val="-2"/>
          <w:sz w:val="21"/>
          <w:szCs w:val="21"/>
          <w:lang w:val="it-IT"/>
        </w:rPr>
        <w:t>intercluso;</w:t>
      </w:r>
    </w:p>
    <w:p w14:paraId="07EC10A0" w14:textId="79D3DC3B"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hanging="284"/>
        <w:contextualSpacing w:val="0"/>
        <w:jc w:val="both"/>
        <w:rPr>
          <w:rFonts w:ascii="Verdana" w:hAnsi="Verdana"/>
          <w:sz w:val="21"/>
          <w:szCs w:val="21"/>
          <w:lang w:val="it-IT"/>
        </w:rPr>
      </w:pPr>
      <w:r w:rsidRPr="00BD1A2F">
        <w:rPr>
          <w:rFonts w:ascii="Verdana" w:hAnsi="Verdana"/>
          <w:sz w:val="21"/>
          <w:szCs w:val="21"/>
          <w:lang w:val="it-IT"/>
        </w:rPr>
        <w:t>necessità di sostenere le spese per la separazione degli impianti e delle utenze delle</w:t>
      </w:r>
      <w:r w:rsidRPr="00BD1A2F">
        <w:rPr>
          <w:rFonts w:ascii="Verdana" w:hAnsi="Verdana"/>
          <w:spacing w:val="80"/>
          <w:sz w:val="21"/>
          <w:szCs w:val="21"/>
          <w:lang w:val="it-IT"/>
        </w:rPr>
        <w:t xml:space="preserve"> </w:t>
      </w:r>
      <w:r w:rsidRPr="00BD1A2F">
        <w:rPr>
          <w:rFonts w:ascii="Verdana" w:hAnsi="Verdana"/>
          <w:sz w:val="21"/>
          <w:szCs w:val="21"/>
          <w:lang w:val="it-IT"/>
        </w:rPr>
        <w:t>due unità immobiliari e delle parti comuni;</w:t>
      </w:r>
    </w:p>
    <w:p w14:paraId="06467703"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hanging="284"/>
        <w:contextualSpacing w:val="0"/>
        <w:jc w:val="both"/>
        <w:rPr>
          <w:rFonts w:ascii="Verdana" w:hAnsi="Verdana"/>
          <w:sz w:val="21"/>
          <w:szCs w:val="21"/>
          <w:lang w:val="it-IT"/>
        </w:rPr>
      </w:pPr>
      <w:r w:rsidRPr="00BD1A2F">
        <w:rPr>
          <w:rFonts w:ascii="Verdana" w:hAnsi="Verdana"/>
          <w:sz w:val="21"/>
          <w:szCs w:val="21"/>
          <w:lang w:val="it-IT"/>
        </w:rPr>
        <w:t xml:space="preserve">apparecchi ed impianti tecnologici per la fabbricazione artigianale di prodotti da forno (pane, </w:t>
      </w:r>
      <w:proofErr w:type="spellStart"/>
      <w:r w:rsidRPr="00BD1A2F">
        <w:rPr>
          <w:rFonts w:ascii="Verdana" w:hAnsi="Verdana"/>
          <w:sz w:val="21"/>
          <w:szCs w:val="21"/>
          <w:lang w:val="it-IT"/>
        </w:rPr>
        <w:t>ecc</w:t>
      </w:r>
      <w:proofErr w:type="spellEnd"/>
      <w:r w:rsidRPr="00BD1A2F">
        <w:rPr>
          <w:rFonts w:ascii="Verdana" w:hAnsi="Verdana"/>
          <w:sz w:val="21"/>
          <w:szCs w:val="21"/>
          <w:lang w:val="it-IT"/>
        </w:rPr>
        <w:t xml:space="preserve">,) stoccati nei piano terra ed interrato, tra cui celle frigorifere e/o per la </w:t>
      </w:r>
      <w:r w:rsidRPr="00BD1A2F">
        <w:rPr>
          <w:rFonts w:ascii="Verdana" w:hAnsi="Verdana"/>
          <w:spacing w:val="-2"/>
          <w:sz w:val="21"/>
          <w:szCs w:val="21"/>
          <w:lang w:val="it-IT"/>
        </w:rPr>
        <w:t>lievitazione;</w:t>
      </w:r>
    </w:p>
    <w:p w14:paraId="585059FF" w14:textId="77777777" w:rsidR="00843CB3" w:rsidRPr="00BD1A2F" w:rsidRDefault="00843CB3" w:rsidP="00076789">
      <w:pPr>
        <w:pStyle w:val="Paragrafoelenco"/>
        <w:widowControl w:val="0"/>
        <w:numPr>
          <w:ilvl w:val="0"/>
          <w:numId w:val="3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spacing w:line="360" w:lineRule="auto"/>
        <w:ind w:left="0" w:hanging="283"/>
        <w:contextualSpacing w:val="0"/>
        <w:jc w:val="both"/>
        <w:rPr>
          <w:rFonts w:ascii="Verdana" w:hAnsi="Verdana"/>
          <w:sz w:val="21"/>
          <w:szCs w:val="21"/>
          <w:lang w:val="it-IT"/>
        </w:rPr>
      </w:pPr>
      <w:r w:rsidRPr="00BD1A2F">
        <w:rPr>
          <w:rFonts w:ascii="Verdana" w:hAnsi="Verdana"/>
          <w:sz w:val="21"/>
          <w:szCs w:val="21"/>
          <w:lang w:val="it-IT"/>
        </w:rPr>
        <w:t>assenza</w:t>
      </w:r>
      <w:r w:rsidRPr="00BD1A2F">
        <w:rPr>
          <w:rFonts w:ascii="Verdana" w:hAnsi="Verdana"/>
          <w:spacing w:val="-1"/>
          <w:sz w:val="21"/>
          <w:szCs w:val="21"/>
          <w:lang w:val="it-IT"/>
        </w:rPr>
        <w:t xml:space="preserve"> </w:t>
      </w:r>
      <w:r w:rsidRPr="00BD1A2F">
        <w:rPr>
          <w:rFonts w:ascii="Verdana" w:hAnsi="Verdana"/>
          <w:sz w:val="21"/>
          <w:szCs w:val="21"/>
          <w:lang w:val="it-IT"/>
        </w:rPr>
        <w:t>di posto</w:t>
      </w:r>
      <w:r w:rsidRPr="00BD1A2F">
        <w:rPr>
          <w:rFonts w:ascii="Verdana" w:hAnsi="Verdana"/>
          <w:spacing w:val="-1"/>
          <w:sz w:val="21"/>
          <w:szCs w:val="21"/>
          <w:lang w:val="it-IT"/>
        </w:rPr>
        <w:t xml:space="preserve"> </w:t>
      </w:r>
      <w:r w:rsidRPr="00BD1A2F">
        <w:rPr>
          <w:rFonts w:ascii="Verdana" w:hAnsi="Verdana"/>
          <w:sz w:val="21"/>
          <w:szCs w:val="21"/>
          <w:lang w:val="it-IT"/>
        </w:rPr>
        <w:t>auto</w:t>
      </w:r>
      <w:r w:rsidRPr="00BD1A2F">
        <w:rPr>
          <w:rFonts w:ascii="Verdana" w:hAnsi="Verdana"/>
          <w:spacing w:val="-3"/>
          <w:sz w:val="21"/>
          <w:szCs w:val="21"/>
          <w:lang w:val="it-IT"/>
        </w:rPr>
        <w:t xml:space="preserve"> </w:t>
      </w:r>
      <w:r w:rsidRPr="00BD1A2F">
        <w:rPr>
          <w:rFonts w:ascii="Verdana" w:hAnsi="Verdana"/>
          <w:spacing w:val="-2"/>
          <w:sz w:val="21"/>
          <w:szCs w:val="21"/>
          <w:lang w:val="it-IT"/>
        </w:rPr>
        <w:t>privato.</w:t>
      </w:r>
    </w:p>
    <w:p w14:paraId="65B2DF0A" w14:textId="6D693751" w:rsidR="00076789" w:rsidRPr="00076789" w:rsidRDefault="00D75E61" w:rsidP="00076789">
      <w:pPr>
        <w:pStyle w:val="Testodelblocco1"/>
        <w:spacing w:line="360" w:lineRule="auto"/>
        <w:ind w:left="0" w:right="0"/>
        <w:rPr>
          <w:rFonts w:ascii="Verdana" w:hAnsi="Verdana"/>
          <w:sz w:val="21"/>
          <w:szCs w:val="21"/>
        </w:rPr>
      </w:pPr>
      <w:r w:rsidRPr="00BD1A2F">
        <w:rPr>
          <w:rFonts w:ascii="Verdana" w:hAnsi="Verdana"/>
          <w:sz w:val="21"/>
          <w:szCs w:val="21"/>
          <w:u w:val="single"/>
        </w:rPr>
        <w:t>Difformità edilizie</w:t>
      </w:r>
      <w:r w:rsidRPr="00BD1A2F">
        <w:rPr>
          <w:rFonts w:ascii="Verdana" w:hAnsi="Verdana"/>
          <w:sz w:val="21"/>
          <w:szCs w:val="21"/>
        </w:rPr>
        <w:t>: rispetto al reale stato dei luoghi rilevato sul posto si sono rilevate consistenti in variazioni che interessano la distribuzione degli spazi interni</w:t>
      </w:r>
      <w:r w:rsidR="00076789" w:rsidRPr="00BD1A2F">
        <w:rPr>
          <w:rFonts w:ascii="Verdana" w:hAnsi="Verdana"/>
          <w:sz w:val="21"/>
          <w:szCs w:val="21"/>
        </w:rPr>
        <w:t>. si rileva che in relazione alla verifica della conformità dell’opera ai progetti approvati viene accertato che: nel cortile interno al piano terra è stata realizzata una rampa di scale formata da tre</w:t>
      </w:r>
      <w:r w:rsidR="00076789" w:rsidRPr="00BD1A2F">
        <w:rPr>
          <w:rFonts w:ascii="Verdana" w:hAnsi="Verdana"/>
          <w:spacing w:val="-1"/>
          <w:sz w:val="21"/>
          <w:szCs w:val="21"/>
        </w:rPr>
        <w:t xml:space="preserve"> </w:t>
      </w:r>
      <w:r w:rsidR="00076789" w:rsidRPr="00BD1A2F">
        <w:rPr>
          <w:rFonts w:ascii="Verdana" w:hAnsi="Verdana"/>
          <w:sz w:val="21"/>
          <w:szCs w:val="21"/>
        </w:rPr>
        <w:t>gradini che si innesta</w:t>
      </w:r>
      <w:r w:rsidR="00076789" w:rsidRPr="00BD1A2F">
        <w:rPr>
          <w:rFonts w:ascii="Verdana" w:hAnsi="Verdana"/>
          <w:spacing w:val="-3"/>
          <w:sz w:val="21"/>
          <w:szCs w:val="21"/>
        </w:rPr>
        <w:t xml:space="preserve"> </w:t>
      </w:r>
      <w:r w:rsidR="00076789" w:rsidRPr="00BD1A2F">
        <w:rPr>
          <w:rFonts w:ascii="Verdana" w:hAnsi="Verdana"/>
          <w:sz w:val="21"/>
          <w:szCs w:val="21"/>
        </w:rPr>
        <w:t>nella scala</w:t>
      </w:r>
      <w:r w:rsidR="00076789" w:rsidRPr="00BD1A2F">
        <w:rPr>
          <w:rFonts w:ascii="Verdana" w:hAnsi="Verdana"/>
          <w:spacing w:val="-1"/>
          <w:sz w:val="21"/>
          <w:szCs w:val="21"/>
        </w:rPr>
        <w:t xml:space="preserve"> </w:t>
      </w:r>
      <w:r w:rsidR="00076789" w:rsidRPr="00BD1A2F">
        <w:rPr>
          <w:rFonts w:ascii="Verdana" w:hAnsi="Verdana"/>
          <w:sz w:val="21"/>
          <w:szCs w:val="21"/>
        </w:rPr>
        <w:t>principale, non</w:t>
      </w:r>
      <w:r w:rsidR="00076789" w:rsidRPr="00BD1A2F">
        <w:rPr>
          <w:rFonts w:ascii="Verdana" w:hAnsi="Verdana"/>
          <w:spacing w:val="-1"/>
          <w:sz w:val="21"/>
          <w:szCs w:val="21"/>
        </w:rPr>
        <w:t xml:space="preserve"> </w:t>
      </w:r>
      <w:r w:rsidR="00076789" w:rsidRPr="00BD1A2F">
        <w:rPr>
          <w:rFonts w:ascii="Verdana" w:hAnsi="Verdana"/>
          <w:sz w:val="21"/>
          <w:szCs w:val="21"/>
        </w:rPr>
        <w:t>prevista</w:t>
      </w:r>
      <w:r w:rsidR="00076789" w:rsidRPr="00BD1A2F">
        <w:rPr>
          <w:rFonts w:ascii="Verdana" w:hAnsi="Verdana"/>
          <w:spacing w:val="-1"/>
          <w:sz w:val="21"/>
          <w:szCs w:val="21"/>
        </w:rPr>
        <w:t xml:space="preserve"> </w:t>
      </w:r>
      <w:r w:rsidR="00076789" w:rsidRPr="00BD1A2F">
        <w:rPr>
          <w:rFonts w:ascii="Verdana" w:hAnsi="Verdana"/>
          <w:sz w:val="21"/>
          <w:szCs w:val="21"/>
        </w:rPr>
        <w:t>nei progetti approvati; il cortile interno presenta una pavimentazione in betonelle non prevista nei</w:t>
      </w:r>
      <w:r w:rsidR="00076789" w:rsidRPr="00BD1A2F">
        <w:rPr>
          <w:rFonts w:ascii="Verdana" w:hAnsi="Verdana"/>
          <w:spacing w:val="80"/>
          <w:sz w:val="21"/>
          <w:szCs w:val="21"/>
        </w:rPr>
        <w:t xml:space="preserve"> </w:t>
      </w:r>
      <w:r w:rsidR="00076789" w:rsidRPr="00BD1A2F">
        <w:rPr>
          <w:rFonts w:ascii="Verdana" w:hAnsi="Verdana"/>
          <w:sz w:val="21"/>
          <w:szCs w:val="21"/>
        </w:rPr>
        <w:t xml:space="preserve">progetti approvati. </w:t>
      </w:r>
      <w:proofErr w:type="gramStart"/>
      <w:r w:rsidR="00076789" w:rsidRPr="00BD1A2F">
        <w:rPr>
          <w:rFonts w:ascii="Verdana" w:hAnsi="Verdana"/>
          <w:sz w:val="21"/>
          <w:szCs w:val="21"/>
        </w:rPr>
        <w:t>Inoltre</w:t>
      </w:r>
      <w:proofErr w:type="gramEnd"/>
      <w:r w:rsidR="00076789" w:rsidRPr="00BD1A2F">
        <w:rPr>
          <w:rFonts w:ascii="Verdana" w:hAnsi="Verdana"/>
          <w:spacing w:val="-3"/>
          <w:sz w:val="21"/>
          <w:szCs w:val="21"/>
        </w:rPr>
        <w:t xml:space="preserve"> </w:t>
      </w:r>
      <w:r w:rsidR="003A1A23">
        <w:rPr>
          <w:rFonts w:ascii="Verdana" w:hAnsi="Verdana"/>
          <w:spacing w:val="-3"/>
          <w:sz w:val="21"/>
          <w:szCs w:val="21"/>
        </w:rPr>
        <w:t>lo stimatore</w:t>
      </w:r>
      <w:r w:rsidR="00076789" w:rsidRPr="00BD1A2F">
        <w:rPr>
          <w:rFonts w:ascii="Verdana" w:hAnsi="Verdana"/>
          <w:sz w:val="21"/>
          <w:szCs w:val="21"/>
        </w:rPr>
        <w:t xml:space="preserve"> </w:t>
      </w:r>
      <w:r w:rsidR="00076789" w:rsidRPr="00BD1A2F">
        <w:rPr>
          <w:rFonts w:ascii="Verdana" w:hAnsi="Verdana"/>
          <w:spacing w:val="-2"/>
          <w:sz w:val="21"/>
          <w:szCs w:val="21"/>
        </w:rPr>
        <w:t>rileva</w:t>
      </w:r>
      <w:r w:rsidR="003A1A23">
        <w:rPr>
          <w:rFonts w:ascii="Verdana" w:hAnsi="Verdana"/>
          <w:spacing w:val="-2"/>
          <w:sz w:val="21"/>
          <w:szCs w:val="21"/>
        </w:rPr>
        <w:t xml:space="preserve"> che </w:t>
      </w:r>
      <w:r w:rsidR="00076789" w:rsidRPr="00076789">
        <w:rPr>
          <w:rFonts w:ascii="Verdana" w:hAnsi="Verdana"/>
          <w:sz w:val="21"/>
          <w:szCs w:val="21"/>
        </w:rPr>
        <w:t>la</w:t>
      </w:r>
      <w:r w:rsidR="00076789" w:rsidRPr="00076789">
        <w:rPr>
          <w:rFonts w:ascii="Verdana" w:hAnsi="Verdana"/>
          <w:spacing w:val="-1"/>
          <w:sz w:val="21"/>
          <w:szCs w:val="21"/>
        </w:rPr>
        <w:t xml:space="preserve"> </w:t>
      </w:r>
      <w:r w:rsidR="00076789" w:rsidRPr="00076789">
        <w:rPr>
          <w:rFonts w:ascii="Verdana" w:hAnsi="Verdana"/>
          <w:sz w:val="21"/>
          <w:szCs w:val="21"/>
        </w:rPr>
        <w:t>pratica</w:t>
      </w:r>
      <w:r w:rsidR="00076789" w:rsidRPr="00076789">
        <w:rPr>
          <w:rFonts w:ascii="Verdana" w:hAnsi="Verdana"/>
          <w:spacing w:val="-3"/>
          <w:sz w:val="21"/>
          <w:szCs w:val="21"/>
        </w:rPr>
        <w:t xml:space="preserve"> </w:t>
      </w:r>
      <w:r w:rsidR="00076789" w:rsidRPr="00076789">
        <w:rPr>
          <w:rFonts w:ascii="Verdana" w:hAnsi="Verdana"/>
          <w:sz w:val="21"/>
          <w:szCs w:val="21"/>
        </w:rPr>
        <w:t>edilizia necessaria</w:t>
      </w:r>
      <w:r w:rsidR="00076789" w:rsidRPr="00076789">
        <w:rPr>
          <w:rFonts w:ascii="Verdana" w:hAnsi="Verdana"/>
          <w:spacing w:val="-4"/>
          <w:sz w:val="21"/>
          <w:szCs w:val="21"/>
        </w:rPr>
        <w:t xml:space="preserve"> </w:t>
      </w:r>
      <w:r w:rsidR="00076789" w:rsidRPr="00076789">
        <w:rPr>
          <w:rFonts w:ascii="Verdana" w:hAnsi="Verdana"/>
          <w:sz w:val="21"/>
          <w:szCs w:val="21"/>
        </w:rPr>
        <w:t>per</w:t>
      </w:r>
      <w:r w:rsidR="00076789" w:rsidRPr="00076789">
        <w:rPr>
          <w:rFonts w:ascii="Verdana" w:hAnsi="Verdana"/>
          <w:spacing w:val="-3"/>
          <w:sz w:val="21"/>
          <w:szCs w:val="21"/>
        </w:rPr>
        <w:t xml:space="preserve"> </w:t>
      </w:r>
      <w:r w:rsidR="00076789" w:rsidRPr="00076789">
        <w:rPr>
          <w:rFonts w:ascii="Verdana" w:hAnsi="Verdana"/>
          <w:sz w:val="21"/>
          <w:szCs w:val="21"/>
        </w:rPr>
        <w:t>la</w:t>
      </w:r>
      <w:r w:rsidR="00076789" w:rsidRPr="00076789">
        <w:rPr>
          <w:rFonts w:ascii="Verdana" w:hAnsi="Verdana"/>
          <w:spacing w:val="-3"/>
          <w:sz w:val="21"/>
          <w:szCs w:val="21"/>
        </w:rPr>
        <w:t xml:space="preserve"> </w:t>
      </w:r>
      <w:r w:rsidR="00076789" w:rsidRPr="00076789">
        <w:rPr>
          <w:rFonts w:ascii="Verdana" w:hAnsi="Verdana"/>
          <w:sz w:val="21"/>
          <w:szCs w:val="21"/>
        </w:rPr>
        <w:t>regolarizzazione</w:t>
      </w:r>
      <w:r w:rsidR="00076789" w:rsidRPr="00076789">
        <w:rPr>
          <w:rFonts w:ascii="Verdana" w:hAnsi="Verdana"/>
          <w:spacing w:val="-3"/>
          <w:sz w:val="21"/>
          <w:szCs w:val="21"/>
        </w:rPr>
        <w:t xml:space="preserve"> </w:t>
      </w:r>
      <w:r w:rsidR="00076789" w:rsidRPr="00076789">
        <w:rPr>
          <w:rFonts w:ascii="Verdana" w:hAnsi="Verdana"/>
          <w:sz w:val="21"/>
          <w:szCs w:val="21"/>
        </w:rPr>
        <w:t>potrebbe</w:t>
      </w:r>
      <w:r w:rsidR="00076789" w:rsidRPr="00076789">
        <w:rPr>
          <w:rFonts w:ascii="Verdana" w:hAnsi="Verdana"/>
          <w:spacing w:val="-3"/>
          <w:sz w:val="21"/>
          <w:szCs w:val="21"/>
        </w:rPr>
        <w:t xml:space="preserve"> </w:t>
      </w:r>
      <w:r w:rsidR="00076789" w:rsidRPr="00076789">
        <w:rPr>
          <w:rFonts w:ascii="Verdana" w:hAnsi="Verdana"/>
          <w:sz w:val="21"/>
          <w:szCs w:val="21"/>
        </w:rPr>
        <w:t>essere</w:t>
      </w:r>
      <w:r w:rsidR="00076789" w:rsidRPr="00076789">
        <w:rPr>
          <w:rFonts w:ascii="Verdana" w:hAnsi="Verdana"/>
          <w:spacing w:val="-5"/>
          <w:sz w:val="21"/>
          <w:szCs w:val="21"/>
        </w:rPr>
        <w:t xml:space="preserve"> </w:t>
      </w:r>
      <w:r w:rsidR="00076789" w:rsidRPr="00076789">
        <w:rPr>
          <w:rFonts w:ascii="Verdana" w:hAnsi="Verdana"/>
          <w:sz w:val="21"/>
          <w:szCs w:val="21"/>
        </w:rPr>
        <w:t>una</w:t>
      </w:r>
      <w:r w:rsidR="00076789" w:rsidRPr="00076789">
        <w:rPr>
          <w:rFonts w:ascii="Verdana" w:hAnsi="Verdana"/>
          <w:spacing w:val="-4"/>
          <w:sz w:val="21"/>
          <w:szCs w:val="21"/>
        </w:rPr>
        <w:t xml:space="preserve"> </w:t>
      </w:r>
      <w:r w:rsidR="00076789" w:rsidRPr="00076789">
        <w:rPr>
          <w:rFonts w:ascii="Verdana" w:hAnsi="Verdana"/>
          <w:spacing w:val="-2"/>
          <w:sz w:val="21"/>
          <w:szCs w:val="21"/>
        </w:rPr>
        <w:t xml:space="preserve">S.C.I.A.; </w:t>
      </w:r>
      <w:r w:rsidR="00076789" w:rsidRPr="00076789">
        <w:rPr>
          <w:rFonts w:ascii="Verdana" w:hAnsi="Verdana"/>
          <w:sz w:val="21"/>
          <w:szCs w:val="21"/>
        </w:rPr>
        <w:t>considerata l’assenza di posto auto privato dovrà essere valutata la possibilità di procedere con la monetizzazione, previa valutazione della Giunta Comunale; la presenza nel locale ricovero automezzi nel piano interrato di una tramezza divisoria con la quale viene creato un locale deposito, non presente nelle pratiche edilizie visionate presso l’U.T. Comunale</w:t>
      </w:r>
    </w:p>
    <w:p w14:paraId="2BDDABD9" w14:textId="603A79A4" w:rsidR="00076789" w:rsidRPr="00076789" w:rsidRDefault="00076789" w:rsidP="00076789">
      <w:pPr>
        <w:pStyle w:val="Corpotesto"/>
        <w:spacing w:line="360" w:lineRule="auto"/>
        <w:jc w:val="both"/>
        <w:rPr>
          <w:rFonts w:ascii="Verdana" w:hAnsi="Verdana"/>
          <w:sz w:val="21"/>
          <w:szCs w:val="21"/>
        </w:rPr>
      </w:pPr>
      <w:r w:rsidRPr="00076789">
        <w:rPr>
          <w:rFonts w:ascii="Verdana" w:hAnsi="Verdana"/>
          <w:sz w:val="21"/>
          <w:szCs w:val="21"/>
        </w:rPr>
        <w:lastRenderedPageBreak/>
        <w:t>Si segnala che le planimetrie catastali reperite presso l’Agenzia del Territorio di Belluno presentano alcune difformità rispetto al reale stato dei luoghi rilevato sul posto, assimilabili a quelle riscontrate sulle piante del progetto approvato: non è</w:t>
      </w:r>
      <w:r w:rsidRPr="00076789">
        <w:rPr>
          <w:rFonts w:ascii="Verdana" w:hAnsi="Verdana"/>
          <w:spacing w:val="-3"/>
          <w:sz w:val="21"/>
          <w:szCs w:val="21"/>
        </w:rPr>
        <w:t xml:space="preserve"> </w:t>
      </w:r>
      <w:r w:rsidRPr="00076789">
        <w:rPr>
          <w:rFonts w:ascii="Verdana" w:hAnsi="Verdana"/>
          <w:sz w:val="21"/>
          <w:szCs w:val="21"/>
        </w:rPr>
        <w:t>indicata</w:t>
      </w:r>
      <w:r w:rsidRPr="00076789">
        <w:rPr>
          <w:rFonts w:ascii="Verdana" w:hAnsi="Verdana"/>
          <w:spacing w:val="-3"/>
          <w:sz w:val="21"/>
          <w:szCs w:val="21"/>
        </w:rPr>
        <w:t xml:space="preserve"> </w:t>
      </w:r>
      <w:r w:rsidRPr="00076789">
        <w:rPr>
          <w:rFonts w:ascii="Verdana" w:hAnsi="Verdana"/>
          <w:sz w:val="21"/>
          <w:szCs w:val="21"/>
        </w:rPr>
        <w:t>in planimetria nel</w:t>
      </w:r>
      <w:r w:rsidRPr="00076789">
        <w:rPr>
          <w:rFonts w:ascii="Verdana" w:hAnsi="Verdana"/>
          <w:spacing w:val="-2"/>
          <w:sz w:val="21"/>
          <w:szCs w:val="21"/>
        </w:rPr>
        <w:t xml:space="preserve"> </w:t>
      </w:r>
      <w:r w:rsidRPr="00076789">
        <w:rPr>
          <w:rFonts w:ascii="Verdana" w:hAnsi="Verdana"/>
          <w:sz w:val="21"/>
          <w:szCs w:val="21"/>
        </w:rPr>
        <w:t>locale</w:t>
      </w:r>
      <w:r w:rsidRPr="00076789">
        <w:rPr>
          <w:rFonts w:ascii="Verdana" w:hAnsi="Verdana"/>
          <w:spacing w:val="-3"/>
          <w:sz w:val="21"/>
          <w:szCs w:val="21"/>
        </w:rPr>
        <w:t xml:space="preserve"> </w:t>
      </w:r>
      <w:r w:rsidRPr="00076789">
        <w:rPr>
          <w:rFonts w:ascii="Verdana" w:hAnsi="Verdana"/>
          <w:sz w:val="21"/>
          <w:szCs w:val="21"/>
        </w:rPr>
        <w:t>ricovero automezzi</w:t>
      </w:r>
      <w:r w:rsidRPr="00076789">
        <w:rPr>
          <w:rFonts w:ascii="Verdana" w:hAnsi="Verdana"/>
          <w:spacing w:val="-2"/>
          <w:sz w:val="21"/>
          <w:szCs w:val="21"/>
        </w:rPr>
        <w:t xml:space="preserve"> </w:t>
      </w:r>
      <w:r w:rsidRPr="00076789">
        <w:rPr>
          <w:rFonts w:ascii="Verdana" w:hAnsi="Verdana"/>
          <w:sz w:val="21"/>
          <w:szCs w:val="21"/>
        </w:rPr>
        <w:t>nel</w:t>
      </w:r>
      <w:r w:rsidRPr="00076789">
        <w:rPr>
          <w:rFonts w:ascii="Verdana" w:hAnsi="Verdana"/>
          <w:spacing w:val="-2"/>
          <w:sz w:val="21"/>
          <w:szCs w:val="21"/>
        </w:rPr>
        <w:t xml:space="preserve"> </w:t>
      </w:r>
      <w:r w:rsidRPr="00076789">
        <w:rPr>
          <w:rFonts w:ascii="Verdana" w:hAnsi="Verdana"/>
          <w:sz w:val="21"/>
          <w:szCs w:val="21"/>
        </w:rPr>
        <w:t>piano interrato,</w:t>
      </w:r>
      <w:r w:rsidRPr="00076789">
        <w:rPr>
          <w:rFonts w:ascii="Verdana" w:hAnsi="Verdana"/>
          <w:spacing w:val="-1"/>
          <w:sz w:val="21"/>
          <w:szCs w:val="21"/>
        </w:rPr>
        <w:t xml:space="preserve"> </w:t>
      </w:r>
      <w:r w:rsidRPr="00076789">
        <w:rPr>
          <w:rFonts w:ascii="Verdana" w:hAnsi="Verdana"/>
          <w:sz w:val="21"/>
          <w:szCs w:val="21"/>
        </w:rPr>
        <w:t>sub. 3, la tramezza divisoria con la quale viene creato un locale deposito.</w:t>
      </w:r>
    </w:p>
    <w:p w14:paraId="7ED9FAC1" w14:textId="4007501B" w:rsidR="001E4B10" w:rsidRPr="009D4BD3" w:rsidRDefault="003E3805" w:rsidP="001E4B10">
      <w:pPr>
        <w:pStyle w:val="Testodelblocco1"/>
        <w:spacing w:line="360" w:lineRule="auto"/>
        <w:ind w:left="0" w:right="-2"/>
        <w:rPr>
          <w:rFonts w:ascii="Verdana" w:hAnsi="Verdana"/>
          <w:bCs/>
          <w:sz w:val="21"/>
          <w:szCs w:val="21"/>
        </w:rPr>
      </w:pPr>
      <w:r w:rsidRPr="00076789">
        <w:rPr>
          <w:rFonts w:ascii="Verdana" w:hAnsi="Verdana"/>
          <w:sz w:val="21"/>
          <w:szCs w:val="21"/>
        </w:rPr>
        <w:t>Su</w:t>
      </w:r>
      <w:r>
        <w:rPr>
          <w:rFonts w:ascii="Verdana" w:hAnsi="Verdana"/>
          <w:sz w:val="21"/>
          <w:szCs w:val="21"/>
        </w:rPr>
        <w:t>i costi e sulle difformità evidenziato ci si richiama integralmente al contenuto della perizia.</w:t>
      </w:r>
      <w:r w:rsidR="001E4B10" w:rsidRPr="001E4B10">
        <w:rPr>
          <w:rFonts w:ascii="Verdana" w:hAnsi="Verdana"/>
          <w:sz w:val="21"/>
          <w:szCs w:val="21"/>
        </w:rPr>
        <w:t xml:space="preserve"> </w:t>
      </w:r>
      <w:r w:rsidR="001E4B10" w:rsidRPr="002503B2">
        <w:rPr>
          <w:rFonts w:ascii="Verdana" w:hAnsi="Verdana"/>
          <w:sz w:val="21"/>
          <w:szCs w:val="21"/>
        </w:rPr>
        <w:t>I costi di regolarizzazione di difformità di natura edilizia e catastale sono stati stimati in circa € 2.300,00.</w:t>
      </w:r>
      <w:r w:rsidR="001E4B10">
        <w:rPr>
          <w:rFonts w:ascii="Verdana" w:hAnsi="Verdana"/>
          <w:sz w:val="21"/>
          <w:szCs w:val="21"/>
        </w:rPr>
        <w:t xml:space="preserve"> </w:t>
      </w:r>
      <w:r w:rsidR="001E4B10" w:rsidRPr="009D4BD3">
        <w:rPr>
          <w:rFonts w:ascii="Verdana" w:hAnsi="Verdana"/>
          <w:bCs/>
          <w:sz w:val="21"/>
          <w:szCs w:val="21"/>
        </w:rPr>
        <w:t>Restano</w:t>
      </w:r>
      <w:r w:rsidR="001E4B10" w:rsidRPr="009D4BD3">
        <w:rPr>
          <w:rFonts w:ascii="Verdana" w:hAnsi="Verdana"/>
          <w:bCs/>
          <w:spacing w:val="-4"/>
          <w:sz w:val="21"/>
          <w:szCs w:val="21"/>
        </w:rPr>
        <w:t xml:space="preserve"> </w:t>
      </w:r>
      <w:r w:rsidR="001E4B10" w:rsidRPr="009D4BD3">
        <w:rPr>
          <w:rFonts w:ascii="Verdana" w:hAnsi="Verdana"/>
          <w:bCs/>
          <w:sz w:val="21"/>
          <w:szCs w:val="21"/>
        </w:rPr>
        <w:t>esclusi</w:t>
      </w:r>
      <w:r w:rsidR="001E4B10" w:rsidRPr="009D4BD3">
        <w:rPr>
          <w:rFonts w:ascii="Verdana" w:hAnsi="Verdana"/>
          <w:bCs/>
          <w:spacing w:val="-5"/>
          <w:sz w:val="21"/>
          <w:szCs w:val="21"/>
        </w:rPr>
        <w:t xml:space="preserve"> </w:t>
      </w:r>
      <w:r w:rsidR="001E4B10" w:rsidRPr="009D4BD3">
        <w:rPr>
          <w:rFonts w:ascii="Verdana" w:hAnsi="Verdana"/>
          <w:bCs/>
          <w:sz w:val="21"/>
          <w:szCs w:val="21"/>
        </w:rPr>
        <w:t>eventuali</w:t>
      </w:r>
      <w:r w:rsidR="001E4B10" w:rsidRPr="009D4BD3">
        <w:rPr>
          <w:rFonts w:ascii="Verdana" w:hAnsi="Verdana"/>
          <w:bCs/>
          <w:spacing w:val="-4"/>
          <w:sz w:val="21"/>
          <w:szCs w:val="21"/>
        </w:rPr>
        <w:t xml:space="preserve"> </w:t>
      </w:r>
      <w:r w:rsidR="001E4B10" w:rsidRPr="009D4BD3">
        <w:rPr>
          <w:rFonts w:ascii="Verdana" w:hAnsi="Verdana"/>
          <w:bCs/>
          <w:sz w:val="21"/>
          <w:szCs w:val="21"/>
        </w:rPr>
        <w:t>oneri</w:t>
      </w:r>
      <w:r w:rsidR="001E4B10" w:rsidRPr="009D4BD3">
        <w:rPr>
          <w:rFonts w:ascii="Verdana" w:hAnsi="Verdana"/>
          <w:bCs/>
          <w:spacing w:val="-5"/>
          <w:sz w:val="21"/>
          <w:szCs w:val="21"/>
        </w:rPr>
        <w:t xml:space="preserve"> </w:t>
      </w:r>
      <w:r w:rsidR="001E4B10" w:rsidRPr="009D4BD3">
        <w:rPr>
          <w:rFonts w:ascii="Verdana" w:hAnsi="Verdana"/>
          <w:bCs/>
          <w:sz w:val="21"/>
          <w:szCs w:val="21"/>
        </w:rPr>
        <w:t>dovuti</w:t>
      </w:r>
      <w:r w:rsidR="001E4B10" w:rsidRPr="009D4BD3">
        <w:rPr>
          <w:rFonts w:ascii="Verdana" w:hAnsi="Verdana"/>
          <w:bCs/>
          <w:spacing w:val="-5"/>
          <w:sz w:val="21"/>
          <w:szCs w:val="21"/>
        </w:rPr>
        <w:t xml:space="preserve"> </w:t>
      </w:r>
      <w:r w:rsidR="001E4B10" w:rsidRPr="009D4BD3">
        <w:rPr>
          <w:rFonts w:ascii="Verdana" w:hAnsi="Verdana"/>
          <w:bCs/>
          <w:spacing w:val="-4"/>
          <w:sz w:val="21"/>
          <w:szCs w:val="21"/>
        </w:rPr>
        <w:t xml:space="preserve">per: </w:t>
      </w:r>
      <w:r w:rsidR="001E4B10" w:rsidRPr="009D4BD3">
        <w:rPr>
          <w:rFonts w:ascii="Verdana" w:hAnsi="Verdana"/>
          <w:bCs/>
          <w:sz w:val="21"/>
          <w:szCs w:val="21"/>
        </w:rPr>
        <w:t>contributi</w:t>
      </w:r>
      <w:r w:rsidR="001E4B10" w:rsidRPr="009D4BD3">
        <w:rPr>
          <w:rFonts w:ascii="Verdana" w:hAnsi="Verdana"/>
          <w:bCs/>
          <w:spacing w:val="-7"/>
          <w:sz w:val="21"/>
          <w:szCs w:val="21"/>
        </w:rPr>
        <w:t xml:space="preserve"> </w:t>
      </w:r>
      <w:r w:rsidR="001E4B10" w:rsidRPr="009D4BD3">
        <w:rPr>
          <w:rFonts w:ascii="Verdana" w:hAnsi="Verdana"/>
          <w:bCs/>
          <w:sz w:val="21"/>
          <w:szCs w:val="21"/>
        </w:rPr>
        <w:t>di</w:t>
      </w:r>
      <w:r w:rsidR="001E4B10" w:rsidRPr="009D4BD3">
        <w:rPr>
          <w:rFonts w:ascii="Verdana" w:hAnsi="Verdana"/>
          <w:bCs/>
          <w:spacing w:val="-2"/>
          <w:sz w:val="21"/>
          <w:szCs w:val="21"/>
        </w:rPr>
        <w:t xml:space="preserve"> </w:t>
      </w:r>
      <w:r w:rsidR="001E4B10" w:rsidRPr="009D4BD3">
        <w:rPr>
          <w:rFonts w:ascii="Verdana" w:hAnsi="Verdana"/>
          <w:bCs/>
          <w:sz w:val="21"/>
          <w:szCs w:val="21"/>
        </w:rPr>
        <w:t>costruzione</w:t>
      </w:r>
      <w:r w:rsidR="001E4B10" w:rsidRPr="009D4BD3">
        <w:rPr>
          <w:rFonts w:ascii="Verdana" w:hAnsi="Verdana"/>
          <w:bCs/>
          <w:spacing w:val="-3"/>
          <w:sz w:val="21"/>
          <w:szCs w:val="21"/>
        </w:rPr>
        <w:t xml:space="preserve"> </w:t>
      </w:r>
      <w:r w:rsidR="001E4B10" w:rsidRPr="009D4BD3">
        <w:rPr>
          <w:rFonts w:ascii="Verdana" w:hAnsi="Verdana"/>
          <w:bCs/>
          <w:sz w:val="21"/>
          <w:szCs w:val="21"/>
        </w:rPr>
        <w:t>per</w:t>
      </w:r>
      <w:r w:rsidR="001E4B10" w:rsidRPr="009D4BD3">
        <w:rPr>
          <w:rFonts w:ascii="Verdana" w:hAnsi="Verdana"/>
          <w:bCs/>
          <w:spacing w:val="-3"/>
          <w:sz w:val="21"/>
          <w:szCs w:val="21"/>
        </w:rPr>
        <w:t xml:space="preserve"> </w:t>
      </w:r>
      <w:r w:rsidR="001E4B10" w:rsidRPr="009D4BD3">
        <w:rPr>
          <w:rFonts w:ascii="Verdana" w:hAnsi="Verdana"/>
          <w:bCs/>
          <w:sz w:val="21"/>
          <w:szCs w:val="21"/>
        </w:rPr>
        <w:t>il</w:t>
      </w:r>
      <w:r w:rsidR="001E4B10" w:rsidRPr="009D4BD3">
        <w:rPr>
          <w:rFonts w:ascii="Verdana" w:hAnsi="Verdana"/>
          <w:bCs/>
          <w:spacing w:val="-3"/>
          <w:sz w:val="21"/>
          <w:szCs w:val="21"/>
        </w:rPr>
        <w:t xml:space="preserve"> </w:t>
      </w:r>
      <w:r w:rsidR="001E4B10" w:rsidRPr="009D4BD3">
        <w:rPr>
          <w:rFonts w:ascii="Verdana" w:hAnsi="Verdana"/>
          <w:bCs/>
          <w:sz w:val="21"/>
          <w:szCs w:val="21"/>
        </w:rPr>
        <w:t>cambio</w:t>
      </w:r>
      <w:r w:rsidR="001E4B10" w:rsidRPr="009D4BD3">
        <w:rPr>
          <w:rFonts w:ascii="Verdana" w:hAnsi="Verdana"/>
          <w:bCs/>
          <w:spacing w:val="-5"/>
          <w:sz w:val="21"/>
          <w:szCs w:val="21"/>
        </w:rPr>
        <w:t xml:space="preserve"> </w:t>
      </w:r>
      <w:r w:rsidR="001E4B10" w:rsidRPr="009D4BD3">
        <w:rPr>
          <w:rFonts w:ascii="Verdana" w:hAnsi="Verdana"/>
          <w:bCs/>
          <w:sz w:val="21"/>
          <w:szCs w:val="21"/>
        </w:rPr>
        <w:t>d’uso</w:t>
      </w:r>
      <w:r w:rsidR="001E4B10" w:rsidRPr="009D4BD3">
        <w:rPr>
          <w:rFonts w:ascii="Verdana" w:hAnsi="Verdana"/>
          <w:bCs/>
          <w:spacing w:val="-3"/>
          <w:sz w:val="21"/>
          <w:szCs w:val="21"/>
        </w:rPr>
        <w:t xml:space="preserve"> </w:t>
      </w:r>
      <w:r w:rsidR="001E4B10" w:rsidRPr="009D4BD3">
        <w:rPr>
          <w:rFonts w:ascii="Verdana" w:hAnsi="Verdana"/>
          <w:bCs/>
          <w:sz w:val="21"/>
          <w:szCs w:val="21"/>
        </w:rPr>
        <w:t>da</w:t>
      </w:r>
      <w:r w:rsidR="001E4B10" w:rsidRPr="009D4BD3">
        <w:rPr>
          <w:rFonts w:ascii="Verdana" w:hAnsi="Verdana"/>
          <w:bCs/>
          <w:spacing w:val="-3"/>
          <w:sz w:val="21"/>
          <w:szCs w:val="21"/>
        </w:rPr>
        <w:t xml:space="preserve"> </w:t>
      </w:r>
      <w:r w:rsidR="001E4B10" w:rsidRPr="009D4BD3">
        <w:rPr>
          <w:rFonts w:ascii="Verdana" w:hAnsi="Verdana"/>
          <w:bCs/>
          <w:sz w:val="21"/>
          <w:szCs w:val="21"/>
        </w:rPr>
        <w:t>ufficio</w:t>
      </w:r>
      <w:r w:rsidR="001E4B10" w:rsidRPr="009D4BD3">
        <w:rPr>
          <w:rFonts w:ascii="Verdana" w:hAnsi="Verdana"/>
          <w:bCs/>
          <w:spacing w:val="-1"/>
          <w:sz w:val="21"/>
          <w:szCs w:val="21"/>
        </w:rPr>
        <w:t xml:space="preserve"> </w:t>
      </w:r>
      <w:r w:rsidR="001E4B10" w:rsidRPr="009D4BD3">
        <w:rPr>
          <w:rFonts w:ascii="Verdana" w:hAnsi="Verdana"/>
          <w:bCs/>
          <w:sz w:val="21"/>
          <w:szCs w:val="21"/>
        </w:rPr>
        <w:t>ad</w:t>
      </w:r>
      <w:r w:rsidR="001E4B10" w:rsidRPr="009D4BD3">
        <w:rPr>
          <w:rFonts w:ascii="Verdana" w:hAnsi="Verdana"/>
          <w:bCs/>
          <w:spacing w:val="-3"/>
          <w:sz w:val="21"/>
          <w:szCs w:val="21"/>
        </w:rPr>
        <w:t xml:space="preserve"> </w:t>
      </w:r>
      <w:r w:rsidR="001E4B10" w:rsidRPr="009D4BD3">
        <w:rPr>
          <w:rFonts w:ascii="Verdana" w:hAnsi="Verdana"/>
          <w:bCs/>
          <w:spacing w:val="-2"/>
          <w:sz w:val="21"/>
          <w:szCs w:val="21"/>
        </w:rPr>
        <w:t xml:space="preserve">abitazione; </w:t>
      </w:r>
      <w:r w:rsidR="001E4B10" w:rsidRPr="009D4BD3">
        <w:rPr>
          <w:rFonts w:ascii="Verdana" w:hAnsi="Verdana"/>
          <w:bCs/>
          <w:sz w:val="21"/>
          <w:szCs w:val="21"/>
        </w:rPr>
        <w:t>monetizzazione</w:t>
      </w:r>
      <w:r w:rsidR="001E4B10" w:rsidRPr="009D4BD3">
        <w:rPr>
          <w:rFonts w:ascii="Verdana" w:hAnsi="Verdana"/>
          <w:bCs/>
          <w:spacing w:val="-4"/>
          <w:sz w:val="21"/>
          <w:szCs w:val="21"/>
        </w:rPr>
        <w:t xml:space="preserve"> </w:t>
      </w:r>
      <w:r w:rsidR="001E4B10" w:rsidRPr="009D4BD3">
        <w:rPr>
          <w:rFonts w:ascii="Verdana" w:hAnsi="Verdana"/>
          <w:bCs/>
          <w:sz w:val="21"/>
          <w:szCs w:val="21"/>
        </w:rPr>
        <w:t>del</w:t>
      </w:r>
      <w:r w:rsidR="001E4B10" w:rsidRPr="009D4BD3">
        <w:rPr>
          <w:rFonts w:ascii="Verdana" w:hAnsi="Verdana"/>
          <w:bCs/>
          <w:spacing w:val="-4"/>
          <w:sz w:val="21"/>
          <w:szCs w:val="21"/>
        </w:rPr>
        <w:t xml:space="preserve"> </w:t>
      </w:r>
      <w:r w:rsidR="001E4B10" w:rsidRPr="009D4BD3">
        <w:rPr>
          <w:rFonts w:ascii="Verdana" w:hAnsi="Verdana"/>
          <w:bCs/>
          <w:sz w:val="21"/>
          <w:szCs w:val="21"/>
        </w:rPr>
        <w:t>posto</w:t>
      </w:r>
      <w:r w:rsidR="001E4B10" w:rsidRPr="009D4BD3">
        <w:rPr>
          <w:rFonts w:ascii="Verdana" w:hAnsi="Verdana"/>
          <w:bCs/>
          <w:spacing w:val="-4"/>
          <w:sz w:val="21"/>
          <w:szCs w:val="21"/>
        </w:rPr>
        <w:t xml:space="preserve"> auto.</w:t>
      </w:r>
    </w:p>
    <w:p w14:paraId="2BFC8B22" w14:textId="77777777" w:rsidR="003E3805" w:rsidRDefault="003E3805" w:rsidP="003E3805">
      <w:pPr>
        <w:pStyle w:val="Testodelblocco1"/>
        <w:spacing w:line="360" w:lineRule="auto"/>
        <w:ind w:left="0" w:right="-2"/>
        <w:rPr>
          <w:rFonts w:ascii="Verdana" w:hAnsi="Verdana"/>
          <w:sz w:val="21"/>
          <w:szCs w:val="21"/>
        </w:rPr>
      </w:pPr>
      <w:r w:rsidRPr="002503B2">
        <w:rPr>
          <w:rFonts w:ascii="Verdana" w:hAnsi="Verdana"/>
          <w:sz w:val="21"/>
          <w:szCs w:val="21"/>
        </w:rPr>
        <w:t xml:space="preserve">Sul punto si evidenzia che per gli immobili realizzati in violazione della normativa urbanistico – edilizia, sarà possibile ricorrere, ove consentito, alla sanatoria prevista </w:t>
      </w:r>
      <w:r w:rsidRPr="002503B2">
        <w:rPr>
          <w:rFonts w:ascii="Verdana" w:hAnsi="Verdana"/>
          <w:i/>
          <w:iCs/>
          <w:sz w:val="21"/>
          <w:szCs w:val="21"/>
        </w:rPr>
        <w:t>ex lege</w:t>
      </w:r>
      <w:r w:rsidRPr="002503B2">
        <w:rPr>
          <w:rFonts w:ascii="Verdana" w:hAnsi="Verdana"/>
          <w:sz w:val="21"/>
          <w:szCs w:val="21"/>
        </w:rPr>
        <w:t>, come specificato nelle condizioni di vendita.</w:t>
      </w:r>
    </w:p>
    <w:p w14:paraId="4636C56A" w14:textId="77777777" w:rsidR="00580717" w:rsidRPr="002503B2" w:rsidRDefault="00580717" w:rsidP="00580717">
      <w:pPr>
        <w:pStyle w:val="Testodelblocco1"/>
        <w:spacing w:line="360" w:lineRule="auto"/>
        <w:ind w:left="0" w:right="-2"/>
        <w:rPr>
          <w:rFonts w:ascii="Verdana" w:hAnsi="Verdana"/>
          <w:sz w:val="21"/>
          <w:szCs w:val="21"/>
        </w:rPr>
      </w:pPr>
      <w:r w:rsidRPr="00580717">
        <w:rPr>
          <w:rFonts w:ascii="Verdana" w:hAnsi="Verdana"/>
          <w:sz w:val="21"/>
          <w:szCs w:val="21"/>
        </w:rPr>
        <w:t>CDU</w:t>
      </w:r>
      <w:r>
        <w:rPr>
          <w:rFonts w:ascii="Verdana" w:hAnsi="Verdana"/>
          <w:sz w:val="21"/>
          <w:szCs w:val="21"/>
        </w:rPr>
        <w:t xml:space="preserve">: Gli immobili censiti al FG. 33 </w:t>
      </w:r>
      <w:proofErr w:type="spellStart"/>
      <w:r>
        <w:rPr>
          <w:rFonts w:ascii="Verdana" w:hAnsi="Verdana"/>
          <w:sz w:val="21"/>
          <w:szCs w:val="21"/>
        </w:rPr>
        <w:t>mapp</w:t>
      </w:r>
      <w:proofErr w:type="spellEnd"/>
      <w:r>
        <w:rPr>
          <w:rFonts w:ascii="Verdana" w:hAnsi="Verdana"/>
          <w:sz w:val="21"/>
          <w:szCs w:val="21"/>
        </w:rPr>
        <w:t>. 1134 sono classificati dal vigente Piano Regolatore Generale di Quero zona A (centro storico).</w:t>
      </w:r>
    </w:p>
    <w:p w14:paraId="7EE25525" w14:textId="6129139C" w:rsidR="00D75E61" w:rsidRPr="002503B2" w:rsidRDefault="00D75E61" w:rsidP="00D75E61">
      <w:pPr>
        <w:spacing w:line="360" w:lineRule="auto"/>
        <w:jc w:val="both"/>
        <w:rPr>
          <w:rFonts w:ascii="Verdana" w:hAnsi="Verdana" w:cs="Arial"/>
          <w:b/>
          <w:bCs/>
          <w:sz w:val="21"/>
          <w:szCs w:val="21"/>
          <w:u w:val="single"/>
          <w:lang w:val="it-IT"/>
        </w:rPr>
      </w:pPr>
      <w:r w:rsidRPr="002503B2">
        <w:rPr>
          <w:rFonts w:ascii="Verdana" w:hAnsi="Verdana" w:cs="Arial"/>
          <w:b/>
          <w:bCs/>
          <w:sz w:val="21"/>
          <w:szCs w:val="21"/>
          <w:lang w:val="it-IT"/>
        </w:rPr>
        <w:t xml:space="preserve">Prezzo base del lotto 1: </w:t>
      </w:r>
      <w:r w:rsidRPr="002503B2">
        <w:rPr>
          <w:rFonts w:ascii="Verdana" w:hAnsi="Verdana" w:cs="Arial"/>
          <w:b/>
          <w:bCs/>
          <w:sz w:val="21"/>
          <w:szCs w:val="21"/>
          <w:u w:val="single"/>
          <w:lang w:val="it-IT"/>
        </w:rPr>
        <w:t>Euro 1</w:t>
      </w:r>
      <w:r w:rsidR="00A335B3" w:rsidRPr="002503B2">
        <w:rPr>
          <w:rFonts w:ascii="Verdana" w:hAnsi="Verdana" w:cs="Arial"/>
          <w:b/>
          <w:bCs/>
          <w:sz w:val="21"/>
          <w:szCs w:val="21"/>
          <w:u w:val="single"/>
          <w:lang w:val="it-IT"/>
        </w:rPr>
        <w:t>39.000</w:t>
      </w:r>
      <w:r w:rsidRPr="002503B2">
        <w:rPr>
          <w:rFonts w:ascii="Verdana" w:hAnsi="Verdana" w:cs="Arial"/>
          <w:b/>
          <w:bCs/>
          <w:sz w:val="21"/>
          <w:szCs w:val="21"/>
          <w:u w:val="single"/>
          <w:lang w:val="it-IT"/>
        </w:rPr>
        <w:t>,00#.</w:t>
      </w:r>
    </w:p>
    <w:p w14:paraId="4BE956C4" w14:textId="1E3BBF00" w:rsidR="00D75E61" w:rsidRPr="002503B2" w:rsidRDefault="00D75E61" w:rsidP="00D75E61">
      <w:pPr>
        <w:spacing w:line="360" w:lineRule="auto"/>
        <w:jc w:val="both"/>
        <w:rPr>
          <w:rFonts w:ascii="Verdana" w:hAnsi="Verdana" w:cs="Arial"/>
          <w:b/>
          <w:bCs/>
          <w:sz w:val="21"/>
          <w:szCs w:val="21"/>
          <w:lang w:val="it-IT"/>
        </w:rPr>
      </w:pPr>
      <w:r w:rsidRPr="002503B2">
        <w:rPr>
          <w:rFonts w:ascii="Verdana" w:hAnsi="Verdana" w:cs="Arial"/>
          <w:b/>
          <w:bCs/>
          <w:sz w:val="21"/>
          <w:szCs w:val="21"/>
          <w:lang w:val="it-IT"/>
        </w:rPr>
        <w:t xml:space="preserve">Offerta minima: </w:t>
      </w:r>
      <w:proofErr w:type="gramStart"/>
      <w:r w:rsidRPr="002503B2">
        <w:rPr>
          <w:rFonts w:ascii="Verdana" w:hAnsi="Verdana" w:cs="Arial"/>
          <w:b/>
          <w:bCs/>
          <w:sz w:val="21"/>
          <w:szCs w:val="21"/>
          <w:u w:val="single"/>
          <w:lang w:val="it-IT"/>
        </w:rPr>
        <w:t>Euro</w:t>
      </w:r>
      <w:proofErr w:type="gramEnd"/>
      <w:r w:rsidR="00A335B3" w:rsidRPr="002503B2">
        <w:rPr>
          <w:rFonts w:ascii="Verdana" w:hAnsi="Verdana" w:cs="Arial"/>
          <w:b/>
          <w:bCs/>
          <w:sz w:val="21"/>
          <w:szCs w:val="21"/>
          <w:u w:val="single"/>
          <w:lang w:val="it-IT"/>
        </w:rPr>
        <w:t xml:space="preserve"> 104.250</w:t>
      </w:r>
      <w:r w:rsidRPr="002503B2">
        <w:rPr>
          <w:rFonts w:ascii="Verdana" w:hAnsi="Verdana" w:cs="Arial"/>
          <w:b/>
          <w:bCs/>
          <w:sz w:val="21"/>
          <w:szCs w:val="21"/>
          <w:u w:val="single"/>
          <w:lang w:val="it-IT"/>
        </w:rPr>
        <w:t>,00#.</w:t>
      </w:r>
    </w:p>
    <w:p w14:paraId="51B26D73" w14:textId="77777777" w:rsidR="00D75E61" w:rsidRPr="002503B2" w:rsidRDefault="00D75E61" w:rsidP="00D75E61">
      <w:pPr>
        <w:spacing w:line="360" w:lineRule="auto"/>
        <w:jc w:val="both"/>
        <w:rPr>
          <w:rFonts w:ascii="Verdana" w:hAnsi="Verdana" w:cs="Arial"/>
          <w:sz w:val="21"/>
          <w:szCs w:val="21"/>
          <w:lang w:val="it-IT"/>
        </w:rPr>
      </w:pPr>
      <w:r w:rsidRPr="002503B2">
        <w:rPr>
          <w:rFonts w:ascii="Verdana" w:hAnsi="Verdana" w:cs="Arial"/>
          <w:b/>
          <w:bCs/>
          <w:sz w:val="21"/>
          <w:szCs w:val="21"/>
          <w:lang w:val="it-IT"/>
        </w:rPr>
        <w:t xml:space="preserve">Rilancio minimo in caso di gara fra più offerenti: </w:t>
      </w:r>
      <w:proofErr w:type="gramStart"/>
      <w:r w:rsidRPr="002503B2">
        <w:rPr>
          <w:rFonts w:ascii="Verdana" w:hAnsi="Verdana" w:cs="Arial"/>
          <w:b/>
          <w:sz w:val="21"/>
          <w:szCs w:val="21"/>
          <w:u w:val="single"/>
          <w:lang w:val="it-IT"/>
        </w:rPr>
        <w:t>Euro</w:t>
      </w:r>
      <w:proofErr w:type="gramEnd"/>
      <w:r w:rsidRPr="002503B2">
        <w:rPr>
          <w:rFonts w:ascii="Verdana" w:hAnsi="Verdana" w:cs="Arial"/>
          <w:b/>
          <w:sz w:val="21"/>
          <w:szCs w:val="21"/>
          <w:u w:val="single"/>
          <w:lang w:val="it-IT"/>
        </w:rPr>
        <w:t xml:space="preserve"> 5.000,00#.</w:t>
      </w:r>
    </w:p>
    <w:p w14:paraId="2DCA397A" w14:textId="451DC339" w:rsidR="0093657E" w:rsidRPr="002503B2" w:rsidRDefault="0093657E" w:rsidP="00D75E61">
      <w:pPr>
        <w:spacing w:line="360" w:lineRule="auto"/>
        <w:jc w:val="center"/>
        <w:rPr>
          <w:rFonts w:ascii="Verdana" w:hAnsi="Verdana" w:cs="Arial"/>
          <w:sz w:val="21"/>
          <w:szCs w:val="21"/>
          <w:lang w:val="it-IT"/>
        </w:rPr>
      </w:pPr>
      <w:r w:rsidRPr="002503B2">
        <w:rPr>
          <w:rFonts w:ascii="Verdana" w:hAnsi="Verdana" w:cs="Arial"/>
          <w:sz w:val="21"/>
          <w:szCs w:val="21"/>
          <w:lang w:val="it-IT"/>
        </w:rPr>
        <w:t>* * * * *</w:t>
      </w:r>
    </w:p>
    <w:p w14:paraId="420BB837" w14:textId="77777777" w:rsidR="0093657E" w:rsidRPr="002503B2" w:rsidRDefault="0093657E" w:rsidP="00D45302">
      <w:pPr>
        <w:spacing w:line="360" w:lineRule="auto"/>
        <w:jc w:val="center"/>
        <w:rPr>
          <w:rFonts w:ascii="Verdana" w:hAnsi="Verdana" w:cs="Arial"/>
          <w:b/>
          <w:sz w:val="21"/>
          <w:szCs w:val="21"/>
          <w:u w:val="single"/>
          <w:lang w:val="it-IT"/>
        </w:rPr>
      </w:pPr>
      <w:r w:rsidRPr="002503B2">
        <w:rPr>
          <w:rFonts w:ascii="Verdana" w:hAnsi="Verdana" w:cs="Arial"/>
          <w:b/>
          <w:sz w:val="21"/>
          <w:szCs w:val="21"/>
          <w:u w:val="single"/>
          <w:lang w:val="it-IT"/>
        </w:rPr>
        <w:t>REGOLE E MODALITA’ PER LE OFFERTE DI ACQUISTO</w:t>
      </w:r>
    </w:p>
    <w:p w14:paraId="56A6E6FA" w14:textId="77777777" w:rsidR="0093657E"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r w:rsidRPr="002503B2">
        <w:rPr>
          <w:rFonts w:ascii="Verdana" w:hAnsi="Verdana" w:cs="Arial"/>
          <w:sz w:val="21"/>
          <w:szCs w:val="21"/>
          <w:lang w:val="it-IT"/>
        </w:rPr>
        <w:tab/>
        <w:t>* * * * *</w:t>
      </w:r>
    </w:p>
    <w:p w14:paraId="5BF7EC38" w14:textId="77777777" w:rsidR="0093657E" w:rsidRPr="002503B2" w:rsidRDefault="0093657E" w:rsidP="00D45302">
      <w:pPr>
        <w:spacing w:line="360" w:lineRule="auto"/>
        <w:jc w:val="both"/>
        <w:rPr>
          <w:rFonts w:ascii="Verdana" w:hAnsi="Verdana" w:cs="Arial"/>
          <w:b/>
          <w:sz w:val="21"/>
          <w:szCs w:val="21"/>
          <w:lang w:val="it-IT"/>
        </w:rPr>
      </w:pPr>
      <w:r w:rsidRPr="002503B2">
        <w:rPr>
          <w:rFonts w:ascii="Verdana" w:hAnsi="Verdana" w:cs="Arial"/>
          <w:b/>
          <w:sz w:val="21"/>
          <w:szCs w:val="21"/>
          <w:lang w:val="it-IT"/>
        </w:rPr>
        <w:t>MODALITA’ DI PRESENTAZIONE DELL’OFFERTA TELEMATICA</w:t>
      </w:r>
    </w:p>
    <w:p w14:paraId="512E13A8"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sz w:val="21"/>
          <w:szCs w:val="21"/>
          <w:lang w:val="it-IT"/>
        </w:rPr>
      </w:pPr>
      <w:r w:rsidRPr="002503B2">
        <w:rPr>
          <w:rFonts w:ascii="Verdana" w:hAnsi="Verdana" w:cs="Arial"/>
          <w:sz w:val="21"/>
          <w:szCs w:val="21"/>
          <w:lang w:val="it-IT"/>
        </w:rPr>
        <w:t xml:space="preserve">Le offerte telematiche di acquisto devono pervenire dai presentatori dell’offerta entro le ore 12:00 del giorno precedente all’esperimento della vendita (ad eccezione del sabato e festivi) mediante l’invio all’indirizzo PEC del Ministero </w:t>
      </w:r>
      <w:hyperlink r:id="rId13" w:history="1">
        <w:r w:rsidRPr="003A1A23">
          <w:rPr>
            <w:rStyle w:val="Collegamentoipertestuale"/>
            <w:rFonts w:ascii="Verdana" w:hAnsi="Verdana" w:cs="Arial"/>
            <w:color w:val="auto"/>
            <w:sz w:val="21"/>
            <w:szCs w:val="21"/>
            <w:lang w:val="it-IT"/>
          </w:rPr>
          <w:t>offertapvp.dgsia@giustiziacert.it</w:t>
        </w:r>
      </w:hyperlink>
      <w:r w:rsidRPr="002503B2">
        <w:rPr>
          <w:rFonts w:ascii="Verdana" w:hAnsi="Verdana" w:cs="Arial"/>
          <w:sz w:val="21"/>
          <w:szCs w:val="21"/>
          <w:lang w:val="it-IT"/>
        </w:rPr>
        <w:t xml:space="preserve"> utilizzando esclusivamente il modulo precompilato reperibile all’interno del portale ministeriale </w:t>
      </w:r>
      <w:hyperlink r:id="rId14" w:history="1">
        <w:r w:rsidRPr="003A1A23">
          <w:rPr>
            <w:rStyle w:val="Collegamentoipertestuale"/>
            <w:rFonts w:ascii="Verdana" w:hAnsi="Verdana" w:cs="Arial"/>
            <w:color w:val="auto"/>
            <w:sz w:val="21"/>
            <w:szCs w:val="21"/>
            <w:lang w:val="it-IT"/>
          </w:rPr>
          <w:t>http://venditepubbliche.giustizia.it</w:t>
        </w:r>
      </w:hyperlink>
      <w:r w:rsidRPr="003A1A23">
        <w:rPr>
          <w:rFonts w:ascii="Verdana" w:hAnsi="Verdana" w:cs="Arial"/>
          <w:sz w:val="21"/>
          <w:szCs w:val="21"/>
          <w:lang w:val="it-IT"/>
        </w:rPr>
        <w:t>;</w:t>
      </w:r>
    </w:p>
    <w:p w14:paraId="6FB502C6"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b/>
          <w:sz w:val="21"/>
          <w:szCs w:val="21"/>
          <w:lang w:val="it-IT"/>
        </w:rPr>
      </w:pPr>
      <w:r w:rsidRPr="002503B2">
        <w:rPr>
          <w:rFonts w:ascii="Verdana" w:hAnsi="Verdana" w:cs="Arial"/>
          <w:sz w:val="21"/>
          <w:szCs w:val="21"/>
          <w:lang w:val="it-IT"/>
        </w:rPr>
        <w:t xml:space="preserve">ai sensi dell’art. 571 c.p.c. </w:t>
      </w:r>
      <w:r w:rsidRPr="002503B2">
        <w:rPr>
          <w:rFonts w:ascii="Verdana" w:hAnsi="Verdana" w:cs="Arial"/>
          <w:b/>
          <w:bCs/>
          <w:sz w:val="21"/>
          <w:szCs w:val="21"/>
          <w:u w:val="single"/>
          <w:lang w:val="it-IT"/>
        </w:rPr>
        <w:t>l’offerta telematica</w:t>
      </w:r>
      <w:r w:rsidRPr="002503B2">
        <w:rPr>
          <w:rFonts w:ascii="Verdana" w:hAnsi="Verdana" w:cs="Arial"/>
          <w:sz w:val="21"/>
          <w:szCs w:val="21"/>
          <w:lang w:val="it-IT"/>
        </w:rPr>
        <w:t xml:space="preserve">, tramite l’apposito modulo ministeriale, al quale si accede dal portale del gestore, </w:t>
      </w:r>
      <w:r w:rsidRPr="002503B2">
        <w:rPr>
          <w:rFonts w:ascii="Verdana" w:hAnsi="Verdana" w:cs="Arial"/>
          <w:b/>
          <w:bCs/>
          <w:sz w:val="21"/>
          <w:szCs w:val="21"/>
          <w:u w:val="single"/>
          <w:lang w:val="it-IT"/>
        </w:rPr>
        <w:t>può essere presentata</w:t>
      </w:r>
      <w:r w:rsidRPr="002503B2">
        <w:rPr>
          <w:rFonts w:ascii="Verdana" w:hAnsi="Verdana" w:cs="Arial"/>
          <w:sz w:val="21"/>
          <w:szCs w:val="21"/>
          <w:lang w:val="it-IT"/>
        </w:rPr>
        <w:t xml:space="preserve"> </w:t>
      </w:r>
      <w:r w:rsidRPr="002503B2">
        <w:rPr>
          <w:rFonts w:ascii="Verdana" w:hAnsi="Verdana" w:cs="Arial"/>
          <w:b/>
          <w:bCs/>
          <w:sz w:val="21"/>
          <w:szCs w:val="21"/>
          <w:u w:val="single"/>
          <w:lang w:val="it-IT"/>
        </w:rPr>
        <w:t>unicamente dall’offerente</w:t>
      </w:r>
      <w:r w:rsidRPr="002503B2">
        <w:rPr>
          <w:rFonts w:ascii="Verdana" w:hAnsi="Verdana" w:cs="Arial"/>
          <w:sz w:val="21"/>
          <w:szCs w:val="21"/>
          <w:lang w:val="it-IT"/>
        </w:rPr>
        <w:t xml:space="preserve"> (o da uno degli offerenti o dal legale rappresentante della società offerente), </w:t>
      </w:r>
      <w:r w:rsidRPr="002503B2">
        <w:rPr>
          <w:rFonts w:ascii="Verdana" w:hAnsi="Verdana" w:cs="Arial"/>
          <w:b/>
          <w:bCs/>
          <w:sz w:val="21"/>
          <w:szCs w:val="21"/>
          <w:u w:val="single"/>
          <w:lang w:val="it-IT"/>
        </w:rPr>
        <w:t>ovvero dal suo procuratore legale</w:t>
      </w:r>
      <w:r w:rsidRPr="002503B2">
        <w:rPr>
          <w:rFonts w:ascii="Verdana" w:hAnsi="Verdana" w:cs="Arial"/>
          <w:sz w:val="21"/>
          <w:szCs w:val="21"/>
          <w:lang w:val="it-IT"/>
        </w:rPr>
        <w:t xml:space="preserve">, cioè l’avvocato, a norma degli artt. 571 e 579 c.p.c., onerati (salvo esenzione) del pagamento del bollo in via telematica. </w:t>
      </w:r>
      <w:r w:rsidRPr="002503B2">
        <w:rPr>
          <w:rFonts w:ascii="Verdana" w:hAnsi="Verdana" w:cs="Arial"/>
          <w:b/>
          <w:bCs/>
          <w:sz w:val="21"/>
          <w:szCs w:val="21"/>
          <w:u w:val="single"/>
          <w:lang w:val="it-IT"/>
        </w:rPr>
        <w:t>Le offerte depositate da altri soggetti saranno dichiarate inammissibili</w:t>
      </w:r>
      <w:r w:rsidRPr="002503B2">
        <w:rPr>
          <w:rFonts w:ascii="Verdana" w:hAnsi="Verdana" w:cs="Arial"/>
          <w:sz w:val="21"/>
          <w:szCs w:val="21"/>
          <w:lang w:val="it-IT"/>
        </w:rPr>
        <w:t>;</w:t>
      </w:r>
    </w:p>
    <w:p w14:paraId="0E38519B"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sz w:val="21"/>
          <w:szCs w:val="21"/>
          <w:lang w:val="it-IT"/>
        </w:rPr>
      </w:pPr>
      <w:r w:rsidRPr="002503B2">
        <w:rPr>
          <w:rFonts w:ascii="Verdana" w:hAnsi="Verdana" w:cs="Arial"/>
          <w:sz w:val="21"/>
          <w:szCs w:val="21"/>
          <w:lang w:val="it-IT"/>
        </w:rPr>
        <w:lastRenderedPageBreak/>
        <w:t xml:space="preserve">le offerte, </w:t>
      </w:r>
      <w:r w:rsidRPr="002503B2">
        <w:rPr>
          <w:rFonts w:ascii="Verdana" w:hAnsi="Verdana" w:cs="Arial"/>
          <w:b/>
          <w:sz w:val="21"/>
          <w:szCs w:val="21"/>
          <w:u w:val="single"/>
          <w:lang w:val="it-IT"/>
        </w:rPr>
        <w:t>segrete ed irrevocabili</w:t>
      </w:r>
      <w:r w:rsidRPr="002503B2">
        <w:rPr>
          <w:rFonts w:ascii="Verdana" w:hAnsi="Verdana" w:cs="Arial"/>
          <w:sz w:val="21"/>
          <w:szCs w:val="21"/>
          <w:lang w:val="it-IT"/>
        </w:rPr>
        <w:t>, devono essere depositate con le modalità ed i contenuti tutti previsti dagli artt. 12 e seguenti del Decreto del Ministero della Giustizia n. 32 del 26 febbraio 2015, di seguito riportati.</w:t>
      </w:r>
    </w:p>
    <w:p w14:paraId="219F5B89" w14:textId="77777777" w:rsidR="0093657E" w:rsidRPr="002503B2" w:rsidRDefault="0093657E" w:rsidP="00D45302">
      <w:pPr>
        <w:spacing w:line="360" w:lineRule="auto"/>
        <w:ind w:left="426"/>
        <w:jc w:val="both"/>
        <w:rPr>
          <w:rFonts w:ascii="Verdana" w:hAnsi="Verdana"/>
          <w:b/>
          <w:i/>
          <w:sz w:val="21"/>
          <w:szCs w:val="21"/>
          <w:lang w:val="it-IT"/>
        </w:rPr>
      </w:pPr>
      <w:r w:rsidRPr="002503B2">
        <w:rPr>
          <w:rFonts w:ascii="Verdana" w:hAnsi="Verdana"/>
          <w:b/>
          <w:i/>
          <w:sz w:val="21"/>
          <w:szCs w:val="21"/>
          <w:lang w:val="it-IT"/>
        </w:rPr>
        <w:t>Art. 12</w:t>
      </w:r>
    </w:p>
    <w:p w14:paraId="79876165"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Modalità di presentazione dell'offerta e dei documenti allegati</w:t>
      </w:r>
    </w:p>
    <w:p w14:paraId="59B05C98"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1. L'offerta per la vendita telematica deve contenere:</w:t>
      </w:r>
    </w:p>
    <w:p w14:paraId="5DDD2BA1"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a) i dati identificativi dell'offerente, con l'espressa indicazione del codice fiscale o della partita IVA;</w:t>
      </w:r>
    </w:p>
    <w:p w14:paraId="08DF955C"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b) l'ufficio giudiziario presso il quale pende la procedura;</w:t>
      </w:r>
    </w:p>
    <w:p w14:paraId="0471A40C"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c) l'anno e il numero di ruolo generale della procedura;</w:t>
      </w:r>
    </w:p>
    <w:p w14:paraId="16AF07A0"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d) il numero o altro dato identificativo del lotto;</w:t>
      </w:r>
    </w:p>
    <w:p w14:paraId="53C43F7E"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e) la descrizione del bene;</w:t>
      </w:r>
    </w:p>
    <w:p w14:paraId="2AC4B1B9"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f) l'indicazione del referente della procedura;</w:t>
      </w:r>
    </w:p>
    <w:p w14:paraId="56E2BDBA"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g) la data e l'ora fissata per l'inizio delle operazioni di vendita;</w:t>
      </w:r>
    </w:p>
    <w:p w14:paraId="53957943"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h) il prezzo offerto e il termine per il relativo pagamento, salvo che si tratti di domanda di partecipazione all'incanto;</w:t>
      </w:r>
    </w:p>
    <w:p w14:paraId="2859E060"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i) l'importo versato a titolo di cauzione;</w:t>
      </w:r>
    </w:p>
    <w:p w14:paraId="1B017EF8"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l) la data, l'orario e il numero di CRO del bonifico effettuato per il versamento della cauzione;</w:t>
      </w:r>
    </w:p>
    <w:p w14:paraId="2370BD7F"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m) il codice IBAN del conto sul quale è stata addebitata la somma oggetto del bonifico di cui alla lettera l);</w:t>
      </w:r>
    </w:p>
    <w:p w14:paraId="37227CF7"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n) l'indirizzo della casella di posta elettronica certificata di cui al comma 4 o, in alternativa, quello di cui al comma 5, utilizzata per trasmettere l'offerta e per ricevere le comunicazioni previste dal presente regolamento;</w:t>
      </w:r>
    </w:p>
    <w:p w14:paraId="4120E2AD"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o) l'eventuale recapito di telefonia mobile ove ricevere le comunicazioni previste dal presente regolamento.</w:t>
      </w:r>
    </w:p>
    <w:p w14:paraId="25A4E39C"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 xml:space="preserve">2. Quando l'offerente risiede fuori dal territorio dello Stato, e non risulti attribuito il codice fiscale, si deve indicare il codice fiscale rilasciato dall'autorità' fiscale del Paese di residenza o, in mancanza, un analogo codice identificativo, quale ad esempio un codice di sicurezza sociale o un codice identificativo. In ogni caso deve essere anteposto il codice del paese assegnante, in conformità alle regole tecniche di cui allo standard ISO 3166-1 alpha-2code dell'International Organization for </w:t>
      </w:r>
      <w:proofErr w:type="spellStart"/>
      <w:r w:rsidRPr="002503B2">
        <w:rPr>
          <w:rFonts w:ascii="Verdana" w:hAnsi="Verdana"/>
          <w:i/>
          <w:sz w:val="21"/>
          <w:szCs w:val="21"/>
          <w:lang w:val="it-IT"/>
        </w:rPr>
        <w:t>Standardization</w:t>
      </w:r>
      <w:proofErr w:type="spellEnd"/>
      <w:r w:rsidRPr="002503B2">
        <w:rPr>
          <w:rFonts w:ascii="Verdana" w:hAnsi="Verdana"/>
          <w:i/>
          <w:sz w:val="21"/>
          <w:szCs w:val="21"/>
          <w:lang w:val="it-IT"/>
        </w:rPr>
        <w:t>.</w:t>
      </w:r>
    </w:p>
    <w:p w14:paraId="41BCAC91"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 xml:space="preserve">3. L'offerta per la vendita telematica è redatta e cifrata mediante un software realizzato dal Ministero, in forma di documento informatico privo di elementi attivi e in conformità alle specifiche tecniche di cui all'articolo 26 del presente decreto. Il software di cui al periodo precedente è messo a disposizione degli interessati </w:t>
      </w:r>
      <w:r w:rsidRPr="002503B2">
        <w:rPr>
          <w:rFonts w:ascii="Verdana" w:hAnsi="Verdana"/>
          <w:i/>
          <w:sz w:val="21"/>
          <w:szCs w:val="21"/>
          <w:lang w:val="it-IT"/>
        </w:rPr>
        <w:lastRenderedPageBreak/>
        <w:t>da parte del gestore della vendita telematica e deve fornire in via automatica i dati di cui al comma 1, lettere b), c), d), e), f) e g), nonché i riferimenti dei gestori del servizio di posta elettronica certificata per la vendita telematica iscritti a norma dell'articolo 13, comma 4.</w:t>
      </w:r>
    </w:p>
    <w:p w14:paraId="7E3508CB"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4. L'offerta è trasmessa mediante la casella di posta elettronica certificata per la vendita telematica. La trasmissione sostituisce la firma elettronica avanzata dell'offerta, sempre che l'invio sia avvenuto richiedendo la ricevuta completa di avvenuta consegna di cui all'articolo 6, comma 4 del decreto del Presidente della Repubblica, 11 febbraio 2005, n. 68 e che il gestore del servizio di posta elettronica certificata attesti nel messaggio o in un suo allegato di aver rilasciato le credenziali di accesso in conformità a quanto previsto dall'articolo 13, commi 2 e 3. Quando l'offerta è formulata da più persone alla stessa deve essere allegata la procura rilasciata dagli altri offerenti al titolare della casella di posta elettronica certificata per la vendita telematica. La procura è redatta nelle forme dell'atto pubblico o della scrittura privata autenticata e può essere allegata anche in copia per immagine.</w:t>
      </w:r>
    </w:p>
    <w:p w14:paraId="539F56F2"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5. L'offerta, quando è sottoscritta con firma digitale, può essere trasmessa a mezzo di casella di posta elettronica certificata anche priva dei requisiti di cui all'articolo 2, comma 1, lettera n). Si applica il comma 4, terzo periodo, e la procura è rilasciata a colui che ha sottoscritto l'offerta a norma del presente comma.</w:t>
      </w:r>
    </w:p>
    <w:p w14:paraId="22D75DDA"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6. I documenti sono allegati all'offerta in forma di documento informatico o di copia informatica, anche per immagine, privi di elementi attivi. I documenti allegati sono cifrati mediante il software di cui al comma 3. Le modalità di congiunzione mediante strumenti informatici dell'offerta con i documenti alla stessa allegati sono fissate dalle specifiche tecniche di cui all'articolo 26.</w:t>
      </w:r>
    </w:p>
    <w:p w14:paraId="3B38492A" w14:textId="77777777" w:rsidR="0093657E" w:rsidRPr="002503B2" w:rsidRDefault="0093657E" w:rsidP="00D45302">
      <w:pPr>
        <w:spacing w:line="360" w:lineRule="auto"/>
        <w:ind w:left="426"/>
        <w:jc w:val="both"/>
        <w:rPr>
          <w:rFonts w:ascii="Verdana" w:hAnsi="Verdana"/>
          <w:b/>
          <w:i/>
          <w:sz w:val="21"/>
          <w:szCs w:val="21"/>
          <w:lang w:val="it-IT"/>
        </w:rPr>
      </w:pPr>
      <w:r w:rsidRPr="002503B2">
        <w:rPr>
          <w:rFonts w:ascii="Verdana" w:hAnsi="Verdana"/>
          <w:b/>
          <w:i/>
          <w:sz w:val="21"/>
          <w:szCs w:val="21"/>
          <w:lang w:val="it-IT"/>
        </w:rPr>
        <w:t>Art. 13</w:t>
      </w:r>
    </w:p>
    <w:p w14:paraId="795BA958"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Modalità di trasmissione dell'offerta</w:t>
      </w:r>
    </w:p>
    <w:p w14:paraId="4C7C940C"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1. L'offerta e i documenti allegati sono inviati a un apposito indirizzo di posta elettronica certificata del Ministero mediante la casella di posta elettronica certificata indicata a norma dell'articolo 12, comma 1, lettera n).</w:t>
      </w:r>
    </w:p>
    <w:p w14:paraId="62486C98"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2. Ciascun messaggio di posta elettronica certificata per la vendita telematica contiene, anche in un allegato, l'attestazione del gestore della casella di posta elettronica certificata per la vendita telematica di aver provveduto al rilascio delle credenziali previa identificazione del richiedente a norma del presente regolamento.</w:t>
      </w:r>
    </w:p>
    <w:p w14:paraId="0F7AF410"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lastRenderedPageBreak/>
        <w:t>3. Quando l'identificazione è eseguita per via telematica, la stessa può aver luogo mediante la trasmissione al gestore di cui al comma 1 di una copia informatica per immagine, anche non sottoscritta con firma elettronica, di un documento analogico di identità del richiedente. La copia per immagine è priva di elementi attivi ed ha i formati previsti dalle specifiche tecniche stabilite a norma dell'articolo 26. Quando l'offerente non dispone di un documento di identità rilasciato da uno dei Paesi dell'Unione europea, la copia per immagine deve essere estratta dal passaporto.</w:t>
      </w:r>
    </w:p>
    <w:p w14:paraId="7AF1D26A"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4. Il responsabile per i sistemi informativi automatizzati del Ministero verifica, su richiesta dei gestori di cui al comma 1, che il procedimento previsto per il rilascio delle credenziali di accesso sia conforme a quanto previsto dal presente articolo e li iscrive in un'apposita area pubblica del portale dei servizi telematici del Ministero.</w:t>
      </w:r>
    </w:p>
    <w:p w14:paraId="2A222D16" w14:textId="77777777" w:rsidR="0093657E" w:rsidRPr="002503B2" w:rsidRDefault="0093657E" w:rsidP="00D45302">
      <w:pPr>
        <w:spacing w:line="360" w:lineRule="auto"/>
        <w:ind w:left="426"/>
        <w:jc w:val="both"/>
        <w:rPr>
          <w:rFonts w:ascii="Verdana" w:hAnsi="Verdana"/>
          <w:b/>
          <w:i/>
          <w:sz w:val="21"/>
          <w:szCs w:val="21"/>
          <w:lang w:val="it-IT"/>
        </w:rPr>
      </w:pPr>
      <w:r w:rsidRPr="002503B2">
        <w:rPr>
          <w:rFonts w:ascii="Verdana" w:hAnsi="Verdana"/>
          <w:b/>
          <w:i/>
          <w:sz w:val="21"/>
          <w:szCs w:val="21"/>
          <w:lang w:val="it-IT"/>
        </w:rPr>
        <w:t>Art. 14</w:t>
      </w:r>
    </w:p>
    <w:p w14:paraId="7C287324"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Deposito e trasmissione dell'offerta al gestore per la vendita telematica</w:t>
      </w:r>
    </w:p>
    <w:p w14:paraId="36D6173A"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1. L'offerta si intende depositata nel momento in cui viene generata la ricevuta completa di avvenuta consegna da parte del gestore di posta elettronica certificata del ministero della giustizia.</w:t>
      </w:r>
    </w:p>
    <w:p w14:paraId="4E45DC51"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2. L'offerta pervenuta all'indirizzo di posta elettronica certificata di cui all'articolo 13, comma 1, è automaticamente decifrata non prima di centottanta e non oltre centoventi minuti antecedenti l'orario fissato per l'inizio delle operazioni di vendita.</w:t>
      </w:r>
    </w:p>
    <w:p w14:paraId="6921FDDE"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3. Il software di cui all'articolo 12, comma 3, elabora un ulteriore documento testuale, privo di restrizioni per le operazioni di selezione e copia, in uno dei formati previsti dalle specifiche tecniche dell'articolo 26. Il documento deve contenere i dati dell'offerta, salvo quelli di cui all'articolo 12, comma 1, lettere a), n) ed o).</w:t>
      </w:r>
    </w:p>
    <w:p w14:paraId="581523CF"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4. L'offerta e il documento di cui al comma 2 sono trasmessi ai gestori incaricati delle rispettive vendite nel rispetto del termine di cui al comma 1.</w:t>
      </w:r>
    </w:p>
    <w:p w14:paraId="3E0BA732" w14:textId="77777777" w:rsidR="0093657E" w:rsidRPr="002503B2" w:rsidRDefault="0093657E" w:rsidP="00D45302">
      <w:pPr>
        <w:spacing w:line="360" w:lineRule="auto"/>
        <w:ind w:left="426"/>
        <w:jc w:val="both"/>
        <w:rPr>
          <w:rFonts w:ascii="Verdana" w:hAnsi="Verdana"/>
          <w:b/>
          <w:i/>
          <w:sz w:val="21"/>
          <w:szCs w:val="21"/>
          <w:lang w:val="it-IT"/>
        </w:rPr>
      </w:pPr>
      <w:r w:rsidRPr="002503B2">
        <w:rPr>
          <w:rFonts w:ascii="Verdana" w:hAnsi="Verdana"/>
          <w:b/>
          <w:i/>
          <w:sz w:val="21"/>
          <w:szCs w:val="21"/>
          <w:lang w:val="it-IT"/>
        </w:rPr>
        <w:t>Art. 15</w:t>
      </w:r>
    </w:p>
    <w:p w14:paraId="601A11B0"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 xml:space="preserve">Mancato funzionamento dei servizi informatici del dominio giustizia </w:t>
      </w:r>
    </w:p>
    <w:p w14:paraId="632575AF"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 xml:space="preserve">1. Il responsabile per i sistemi informativi automatizzati del ministero comunica preventivamente ai gestori della vendita telematica i casi programmati di mancato funzionamento dei sistemi informativi del dominio giustizia. I gestori ne danno notizia agli interessati mediante avviso pubblicato sui propri siti internet e richiedono di pubblicare un analogo avviso ai soggetti che gestiscono i siti internet ove è eseguita la pubblicità di cui all'articolo 490 del </w:t>
      </w:r>
      <w:proofErr w:type="gramStart"/>
      <w:r w:rsidRPr="002503B2">
        <w:rPr>
          <w:rFonts w:ascii="Verdana" w:hAnsi="Verdana"/>
          <w:i/>
          <w:sz w:val="21"/>
          <w:szCs w:val="21"/>
          <w:lang w:val="it-IT"/>
        </w:rPr>
        <w:t>codice di procedura civile</w:t>
      </w:r>
      <w:proofErr w:type="gramEnd"/>
      <w:r w:rsidRPr="002503B2">
        <w:rPr>
          <w:rFonts w:ascii="Verdana" w:hAnsi="Verdana"/>
          <w:i/>
          <w:sz w:val="21"/>
          <w:szCs w:val="21"/>
          <w:lang w:val="it-IT"/>
        </w:rPr>
        <w:t xml:space="preserve">. </w:t>
      </w:r>
      <w:r w:rsidRPr="002503B2">
        <w:rPr>
          <w:rFonts w:ascii="Verdana" w:hAnsi="Verdana"/>
          <w:i/>
          <w:sz w:val="21"/>
          <w:szCs w:val="21"/>
          <w:lang w:val="it-IT"/>
        </w:rPr>
        <w:lastRenderedPageBreak/>
        <w:t>Nei casi di cui al presente comma le offerte sono formulate a mezzo telefax al recapito dell'ufficio giudiziario presso il quale è iscritta la procedura, indicato negli avvisi di cui al periodo precedente. Non prima del giorno precedente l'inizio delle operazioni di vendita il gestore ritira le offerte formulate a norma del presente comma dall'ufficio giudiziario.</w:t>
      </w:r>
    </w:p>
    <w:p w14:paraId="2F20B83B" w14:textId="77777777" w:rsidR="0093657E" w:rsidRPr="002503B2" w:rsidRDefault="0093657E" w:rsidP="00D45302">
      <w:pPr>
        <w:spacing w:line="360" w:lineRule="auto"/>
        <w:ind w:left="426"/>
        <w:jc w:val="both"/>
        <w:rPr>
          <w:rFonts w:ascii="Verdana" w:hAnsi="Verdana"/>
          <w:i/>
          <w:sz w:val="21"/>
          <w:szCs w:val="21"/>
          <w:lang w:val="it-IT"/>
        </w:rPr>
      </w:pPr>
      <w:r w:rsidRPr="002503B2">
        <w:rPr>
          <w:rFonts w:ascii="Verdana" w:hAnsi="Verdana"/>
          <w:i/>
          <w:sz w:val="21"/>
          <w:szCs w:val="21"/>
          <w:lang w:val="it-IT"/>
        </w:rPr>
        <w:t>2. Nei casi di mancato funzionamento dei sistemi informativi del dominio giustizia non programmati o non comunicati a norma del comma 1, l'offerta si intende depositata nel momento in cui viene generata la ricevuta di accettazione da parte del gestore di posta elettronica certificata del mittente. Il gestore è tenuto a permettere la partecipazione alle operazioni di vendita dell'offerente che documenta la tempestiva presentazione dell'offerta a norma del periodo precedente.</w:t>
      </w:r>
    </w:p>
    <w:p w14:paraId="15487A5D"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b/>
          <w:sz w:val="21"/>
          <w:szCs w:val="21"/>
          <w:lang w:val="it-IT"/>
        </w:rPr>
      </w:pPr>
      <w:r w:rsidRPr="002503B2">
        <w:rPr>
          <w:rFonts w:ascii="Verdana" w:hAnsi="Verdana"/>
          <w:b/>
          <w:bCs/>
          <w:sz w:val="21"/>
          <w:szCs w:val="21"/>
          <w:u w:val="single"/>
          <w:lang w:val="it-IT"/>
        </w:rPr>
        <w:t>Contenuto dell’offerta</w:t>
      </w:r>
      <w:r w:rsidRPr="002503B2">
        <w:rPr>
          <w:rFonts w:ascii="Verdana" w:hAnsi="Verdana"/>
          <w:sz w:val="21"/>
          <w:szCs w:val="21"/>
          <w:lang w:val="it-IT"/>
        </w:rPr>
        <w:t>: l'offerta deve quindi riassuntivamente contenere, anche ad integrazione di quanto previsto dal citato Decreto, i dati seguenti con la precisazione che quanto non previsto dal modello ministeriale dovrà essere riportato in documento separato da allegare, come tutti gli altri, all’offerta telematica:</w:t>
      </w:r>
    </w:p>
    <w:p w14:paraId="188B0DD7"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il cognome, il nome, il luogo, la data di nascita, il codice fiscale o partita IVA, il domicilio, lo stato civile, ed il recapito telefonico del soggetto cui andrà intestato l’immobile (non sarà possibile intestare l’immobile a soggetto diverso dall’offerente). Se l’offerente è coniugato o unito civilmente (L. 76/2016) in regime di comunione legale dei beni, dovranno essere indicati anche i corrispondenti dati del coniuge o del contraente. Se l’offerente è minorenne, l’offerta dovrà essere sottoscritta dai genitori previa autorizzazione del giudice tutelare;</w:t>
      </w:r>
    </w:p>
    <w:p w14:paraId="299EB298"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quando l'offerta è formulata da più persone alla stessa deve essere allegata la procura rilasciata dagli altri offerenti al titolare della casella di posta elettronica certificata per la vendita telematica. La procura è redatta nelle forme dell'atto pubblico o della scrittura privata autenticata e può essere allegata anche in copia per immagine.</w:t>
      </w:r>
      <w:r w:rsidRPr="002503B2">
        <w:rPr>
          <w:rFonts w:ascii="Verdana" w:hAnsi="Verdana" w:cs="Times New Roman"/>
          <w:i/>
          <w:color w:val="auto"/>
          <w:sz w:val="21"/>
          <w:szCs w:val="21"/>
        </w:rPr>
        <w:t xml:space="preserve"> </w:t>
      </w:r>
      <w:r w:rsidRPr="002503B2">
        <w:rPr>
          <w:rFonts w:ascii="Verdana" w:hAnsi="Verdana" w:cs="Times New Roman"/>
          <w:color w:val="auto"/>
          <w:sz w:val="21"/>
          <w:szCs w:val="21"/>
        </w:rPr>
        <w:t>L'offerta, quando è sottoscritta con firma digitale, può essere trasmessa a mezzo di casella di posta elettronica certificata;</w:t>
      </w:r>
    </w:p>
    <w:p w14:paraId="4836419E"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i dati identificativi del bene per il quale l’offerta è proposta, anno e numero di ruolo generale della procedura esecutiva del Tribunale di Belluno;</w:t>
      </w:r>
    </w:p>
    <w:p w14:paraId="6480206A"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l’indicazione del prezzo offerto che non potrà essere, a pena di inefficacia dell’offerta, inferiore di oltre un quarto al valore d’asta indicato nella presente ordinanza e quindi nell’avviso di vendita;</w:t>
      </w:r>
    </w:p>
    <w:p w14:paraId="2268706E"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 xml:space="preserve">il termine di pagamento del prezzo e degli oneri accessori che non potrà </w:t>
      </w:r>
      <w:r w:rsidRPr="002503B2">
        <w:rPr>
          <w:rFonts w:ascii="Verdana" w:hAnsi="Verdana" w:cs="Times New Roman"/>
          <w:color w:val="auto"/>
          <w:sz w:val="21"/>
          <w:szCs w:val="21"/>
        </w:rPr>
        <w:lastRenderedPageBreak/>
        <w:t xml:space="preserve">comunque essere superiore a centoventi (120) giorni dalla data di aggiudicazione </w:t>
      </w:r>
      <w:r w:rsidRPr="002503B2">
        <w:rPr>
          <w:rFonts w:ascii="Verdana" w:hAnsi="Verdana" w:cs="Times New Roman"/>
          <w:color w:val="auto"/>
          <w:sz w:val="21"/>
          <w:szCs w:val="21"/>
          <w:u w:val="dotted"/>
        </w:rPr>
        <w:t>(</w:t>
      </w:r>
      <w:r w:rsidRPr="002503B2">
        <w:rPr>
          <w:rFonts w:ascii="Verdana" w:hAnsi="Verdana" w:cs="Times New Roman"/>
          <w:color w:val="auto"/>
          <w:sz w:val="21"/>
          <w:szCs w:val="21"/>
          <w:u w:val="single"/>
        </w:rPr>
        <w:t>termine non soggetto a sospensione nel periodo feriale, prevista dall’ 1 al 31 agosto di ogni anno</w:t>
      </w:r>
      <w:r w:rsidRPr="002503B2">
        <w:rPr>
          <w:rFonts w:ascii="Verdana" w:hAnsi="Verdana" w:cs="Times New Roman"/>
          <w:color w:val="auto"/>
          <w:sz w:val="21"/>
          <w:szCs w:val="21"/>
          <w:u w:val="dotted"/>
        </w:rPr>
        <w:t>)</w:t>
      </w:r>
      <w:r w:rsidRPr="002503B2">
        <w:rPr>
          <w:rFonts w:ascii="Verdana" w:hAnsi="Verdana" w:cs="Times New Roman"/>
          <w:color w:val="auto"/>
          <w:sz w:val="21"/>
          <w:szCs w:val="21"/>
        </w:rPr>
        <w:t xml:space="preserve">; </w:t>
      </w:r>
    </w:p>
    <w:p w14:paraId="1BADF159"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l’importo versato a titolo di cauzione, con data orario e numero di CRO del relativo bonifico, nonché il codice IBAN del conto corrente sul quale la cauzione è stata addebitata (tenendo presente che nel caso in cui nell’attestazione di avvenuto pagamento venga indicato come codice identificativo della transazione il c.d. codice TRN (o codice similare) composto da 30 caratteri alfanumerici, il CRO è normalmente identificato dalle 11 cifre presenti</w:t>
      </w:r>
      <w:r w:rsidRPr="002503B2">
        <w:rPr>
          <w:rFonts w:ascii="Verdana" w:hAnsi="Verdana" w:cs="Times New Roman"/>
          <w:b/>
          <w:color w:val="auto"/>
          <w:sz w:val="21"/>
          <w:szCs w:val="21"/>
        </w:rPr>
        <w:t xml:space="preserve"> </w:t>
      </w:r>
      <w:r w:rsidRPr="002503B2">
        <w:rPr>
          <w:rFonts w:ascii="Verdana" w:hAnsi="Verdana" w:cs="Times New Roman"/>
          <w:color w:val="auto"/>
          <w:sz w:val="21"/>
          <w:szCs w:val="21"/>
        </w:rPr>
        <w:t xml:space="preserve">a partire dal </w:t>
      </w:r>
      <w:proofErr w:type="gramStart"/>
      <w:r w:rsidRPr="002503B2">
        <w:rPr>
          <w:rFonts w:ascii="Verdana" w:hAnsi="Verdana" w:cs="Times New Roman"/>
          <w:color w:val="auto"/>
          <w:sz w:val="21"/>
          <w:szCs w:val="21"/>
        </w:rPr>
        <w:t>6°</w:t>
      </w:r>
      <w:proofErr w:type="gramEnd"/>
      <w:r w:rsidRPr="002503B2">
        <w:rPr>
          <w:rFonts w:ascii="Verdana" w:hAnsi="Verdana" w:cs="Times New Roman"/>
          <w:color w:val="auto"/>
          <w:sz w:val="21"/>
          <w:szCs w:val="21"/>
        </w:rPr>
        <w:t xml:space="preserve"> fino al </w:t>
      </w:r>
      <w:proofErr w:type="gramStart"/>
      <w:r w:rsidRPr="002503B2">
        <w:rPr>
          <w:rFonts w:ascii="Verdana" w:hAnsi="Verdana" w:cs="Times New Roman"/>
          <w:color w:val="auto"/>
          <w:sz w:val="21"/>
          <w:szCs w:val="21"/>
        </w:rPr>
        <w:t>16°</w:t>
      </w:r>
      <w:proofErr w:type="gramEnd"/>
      <w:r w:rsidRPr="002503B2">
        <w:rPr>
          <w:rFonts w:ascii="Verdana" w:hAnsi="Verdana" w:cs="Times New Roman"/>
          <w:color w:val="auto"/>
          <w:sz w:val="21"/>
          <w:szCs w:val="21"/>
        </w:rPr>
        <w:t xml:space="preserve"> carattere del TRN. Non dovranno comunque essere indicati caratteri diversi da numeri o inseriti spazi, caratteri speciali o trattini);</w:t>
      </w:r>
    </w:p>
    <w:p w14:paraId="7B109E72"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dichiarazione di aver preso completa visione della perizia di stima;</w:t>
      </w:r>
    </w:p>
    <w:p w14:paraId="479B87AE" w14:textId="77777777" w:rsidR="0093657E" w:rsidRPr="002503B2" w:rsidRDefault="0093657E" w:rsidP="00D45302">
      <w:pPr>
        <w:pStyle w:val="testo"/>
        <w:numPr>
          <w:ilvl w:val="0"/>
          <w:numId w:val="12"/>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Arial"/>
          <w:sz w:val="21"/>
          <w:szCs w:val="21"/>
        </w:rPr>
        <w:t>la richiesta di voler usufruire della tassazione agevolata per l’acquisto della prima casa e/o per l’applicazione della tassazione calcolata sulla base del “prezzo-valore”, ricorrendone i presupposti di legge;</w:t>
      </w:r>
    </w:p>
    <w:p w14:paraId="34B0F940"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b/>
          <w:sz w:val="21"/>
          <w:szCs w:val="21"/>
          <w:lang w:val="it-IT"/>
        </w:rPr>
      </w:pPr>
      <w:r w:rsidRPr="002503B2">
        <w:rPr>
          <w:rFonts w:ascii="Verdana" w:hAnsi="Verdana"/>
          <w:b/>
          <w:bCs/>
          <w:sz w:val="21"/>
          <w:szCs w:val="21"/>
          <w:u w:val="single"/>
          <w:lang w:val="it-IT"/>
        </w:rPr>
        <w:t>documenti da allegare all’offerta</w:t>
      </w:r>
      <w:r w:rsidRPr="002503B2">
        <w:rPr>
          <w:rFonts w:ascii="Verdana" w:hAnsi="Verdana"/>
          <w:sz w:val="21"/>
          <w:szCs w:val="21"/>
          <w:lang w:val="it-IT"/>
        </w:rPr>
        <w:t xml:space="preserve">: anche ad integrazione di quanto previsto dal citato Decreto, tutti </w:t>
      </w:r>
      <w:r w:rsidRPr="002503B2">
        <w:rPr>
          <w:rFonts w:ascii="Verdana" w:hAnsi="Verdana"/>
          <w:i/>
          <w:sz w:val="21"/>
          <w:szCs w:val="21"/>
          <w:lang w:val="it-IT"/>
        </w:rPr>
        <w:t>in forma di documento informatico o di copia informatica, anche per immagine, privi di elementi attivi</w:t>
      </w:r>
      <w:r w:rsidRPr="002503B2">
        <w:rPr>
          <w:rFonts w:ascii="Verdana" w:hAnsi="Verdana"/>
          <w:sz w:val="21"/>
          <w:szCs w:val="21"/>
          <w:lang w:val="it-IT"/>
        </w:rPr>
        <w:t>:</w:t>
      </w:r>
    </w:p>
    <w:p w14:paraId="0456DA54" w14:textId="77777777" w:rsidR="0093657E" w:rsidRPr="002503B2" w:rsidRDefault="0093657E" w:rsidP="00D45302">
      <w:pPr>
        <w:pStyle w:val="testo"/>
        <w:numPr>
          <w:ilvl w:val="0"/>
          <w:numId w:val="13"/>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 xml:space="preserve"> bonifico attestante il versamento della cauzione (necessario, a tutela dell’offerente, per permettere il tempestivo abbinamento con l’offerta decrittata), copia del documento di identità dell’offerente e del coniuge o unito civilmente in comunione legale dei beni; qualora l’offerente sia minore di età o incapace, copia del documento di identità e  del codice fiscale anche del soggetto che agisce in suo nome e della relativa autorizzazione; qualora il coniuge offerente voglia escludere il bene dalla comunione legale, copia della dichiarazione in tal senso dell’altro coniuge, autenticata da pubblico ufficiale.</w:t>
      </w:r>
    </w:p>
    <w:p w14:paraId="13028656" w14:textId="77777777" w:rsidR="0093657E" w:rsidRPr="002503B2" w:rsidRDefault="0093657E" w:rsidP="00D45302">
      <w:pPr>
        <w:pStyle w:val="testo"/>
        <w:numPr>
          <w:ilvl w:val="0"/>
          <w:numId w:val="13"/>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Times New Roman"/>
          <w:color w:val="auto"/>
          <w:sz w:val="21"/>
          <w:szCs w:val="21"/>
        </w:rPr>
        <w:t>procura rilasciata dagli altri offerenti (quando l'offerta è formulata da più persone) all’offerente che sottoscrive digitalmente l’offerta e che è il titolare della casella di posta elettronica certificata che inoltra al Ministero l’offerta. La procura è redatta nelle forme dell'atto pubblico o della scrittura privata autenticata.</w:t>
      </w:r>
    </w:p>
    <w:p w14:paraId="62E83F19" w14:textId="77777777" w:rsidR="0093657E" w:rsidRPr="002503B2" w:rsidRDefault="0093657E" w:rsidP="00D45302">
      <w:pPr>
        <w:pStyle w:val="testo"/>
        <w:numPr>
          <w:ilvl w:val="0"/>
          <w:numId w:val="13"/>
        </w:numPr>
        <w:pBdr>
          <w:top w:val="nil"/>
          <w:left w:val="nil"/>
          <w:bottom w:val="nil"/>
          <w:right w:val="nil"/>
          <w:between w:val="nil"/>
          <w:bar w:val="nil"/>
        </w:pBdr>
        <w:spacing w:line="360" w:lineRule="auto"/>
        <w:ind w:left="426" w:firstLine="0"/>
        <w:rPr>
          <w:rFonts w:ascii="Verdana" w:hAnsi="Verdana" w:cs="Times New Roman"/>
          <w:color w:val="auto"/>
          <w:sz w:val="21"/>
          <w:szCs w:val="21"/>
        </w:rPr>
      </w:pPr>
      <w:bookmarkStart w:id="3" w:name="_Hlk149316787"/>
      <w:r w:rsidRPr="002503B2">
        <w:rPr>
          <w:rFonts w:ascii="Verdana" w:hAnsi="Verdana" w:cs="Times New Roman"/>
          <w:color w:val="auto"/>
          <w:sz w:val="21"/>
          <w:szCs w:val="21"/>
        </w:rPr>
        <w:t>procura speciale notarile o rilasciata a mezzo di scrittura privata autenticata da pubblico ufficiale</w:t>
      </w:r>
      <w:bookmarkEnd w:id="3"/>
      <w:r w:rsidRPr="002503B2">
        <w:rPr>
          <w:rFonts w:ascii="Verdana" w:hAnsi="Verdana" w:cs="Times New Roman"/>
          <w:color w:val="auto"/>
          <w:sz w:val="21"/>
          <w:szCs w:val="21"/>
        </w:rPr>
        <w:t>;</w:t>
      </w:r>
    </w:p>
    <w:p w14:paraId="02C98238" w14:textId="77777777" w:rsidR="0093657E" w:rsidRPr="002503B2" w:rsidRDefault="0093657E" w:rsidP="00D45302">
      <w:pPr>
        <w:pStyle w:val="testo"/>
        <w:numPr>
          <w:ilvl w:val="0"/>
          <w:numId w:val="13"/>
        </w:numPr>
        <w:pBdr>
          <w:top w:val="nil"/>
          <w:left w:val="nil"/>
          <w:bottom w:val="nil"/>
          <w:right w:val="nil"/>
          <w:between w:val="nil"/>
          <w:bar w:val="nil"/>
        </w:pBdr>
        <w:spacing w:line="360" w:lineRule="auto"/>
        <w:ind w:left="426" w:firstLine="0"/>
        <w:rPr>
          <w:rFonts w:ascii="Verdana" w:hAnsi="Verdana" w:cs="Times New Roman"/>
          <w:color w:val="auto"/>
          <w:sz w:val="21"/>
          <w:szCs w:val="21"/>
        </w:rPr>
      </w:pPr>
      <w:r w:rsidRPr="002503B2">
        <w:rPr>
          <w:rFonts w:ascii="Verdana" w:hAnsi="Verdana" w:cs="Arial"/>
          <w:sz w:val="21"/>
          <w:szCs w:val="21"/>
        </w:rPr>
        <w:t xml:space="preserve">certificato camerale della società, </w:t>
      </w:r>
      <w:r w:rsidRPr="002503B2">
        <w:rPr>
          <w:rFonts w:ascii="Verdana" w:hAnsi="Verdana" w:cs="Times New Roman"/>
          <w:color w:val="auto"/>
          <w:sz w:val="21"/>
          <w:szCs w:val="21"/>
        </w:rPr>
        <w:t xml:space="preserve">attestante i poteri del legale </w:t>
      </w:r>
      <w:bookmarkStart w:id="4" w:name="_Hlk149316868"/>
      <w:r w:rsidRPr="002503B2">
        <w:rPr>
          <w:rFonts w:ascii="Verdana" w:hAnsi="Verdana" w:cs="Times New Roman"/>
          <w:color w:val="auto"/>
          <w:sz w:val="21"/>
          <w:szCs w:val="21"/>
        </w:rPr>
        <w:t xml:space="preserve">rappresentante della persona giuridica offerente, risalente a non più di tre mesi, ovvero copia della delibera assembleare che autorizzi un soggetto interno alla società alla partecipazione alla vendita in luogo del legale rappresentante e originale della procura speciale notarile, o rilasciata a mezzo di scrittura privata autenticata da </w:t>
      </w:r>
      <w:r w:rsidRPr="002503B2">
        <w:rPr>
          <w:rFonts w:ascii="Verdana" w:hAnsi="Verdana" w:cs="Times New Roman"/>
          <w:color w:val="auto"/>
          <w:sz w:val="21"/>
          <w:szCs w:val="21"/>
        </w:rPr>
        <w:lastRenderedPageBreak/>
        <w:t>pubblico ufficiale, o copia autentica della procura generale rilasciata da questi, attestanti i poteri del soggetto interno delegato</w:t>
      </w:r>
      <w:bookmarkEnd w:id="4"/>
      <w:r w:rsidRPr="002503B2">
        <w:rPr>
          <w:rFonts w:ascii="Verdana" w:hAnsi="Verdana" w:cs="Times New Roman"/>
          <w:color w:val="auto"/>
          <w:sz w:val="21"/>
          <w:szCs w:val="21"/>
        </w:rPr>
        <w:t>;</w:t>
      </w:r>
    </w:p>
    <w:p w14:paraId="0795538C" w14:textId="7FD5D296"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b/>
          <w:sz w:val="21"/>
          <w:szCs w:val="21"/>
          <w:lang w:val="it-IT"/>
        </w:rPr>
      </w:pPr>
      <w:r w:rsidRPr="002503B2">
        <w:rPr>
          <w:rFonts w:ascii="Verdana" w:hAnsi="Verdana" w:cs="Arial"/>
          <w:sz w:val="21"/>
          <w:szCs w:val="21"/>
          <w:u w:val="single"/>
          <w:lang w:val="it-IT"/>
        </w:rPr>
        <w:t>modalità di versamento</w:t>
      </w:r>
      <w:r w:rsidRPr="002503B2">
        <w:rPr>
          <w:rFonts w:ascii="Verdana" w:hAnsi="Verdana" w:cs="Arial"/>
          <w:b/>
          <w:bCs/>
          <w:sz w:val="21"/>
          <w:szCs w:val="21"/>
          <w:u w:val="single"/>
          <w:lang w:val="it-IT"/>
        </w:rPr>
        <w:t xml:space="preserve"> </w:t>
      </w:r>
      <w:r w:rsidRPr="002503B2">
        <w:rPr>
          <w:rFonts w:ascii="Verdana" w:hAnsi="Verdana" w:cs="Arial"/>
          <w:sz w:val="21"/>
          <w:szCs w:val="21"/>
          <w:u w:val="single"/>
          <w:lang w:val="it-IT"/>
        </w:rPr>
        <w:t>della cauzione</w:t>
      </w:r>
      <w:r w:rsidRPr="002503B2">
        <w:rPr>
          <w:rFonts w:ascii="Verdana" w:hAnsi="Verdana" w:cs="Arial"/>
          <w:sz w:val="21"/>
          <w:szCs w:val="21"/>
          <w:lang w:val="it-IT"/>
        </w:rPr>
        <w:t xml:space="preserve">: i partecipanti, </w:t>
      </w:r>
      <w:r w:rsidRPr="002503B2">
        <w:rPr>
          <w:rFonts w:ascii="Verdana" w:hAnsi="Verdana" w:cs="Arial"/>
          <w:sz w:val="21"/>
          <w:szCs w:val="21"/>
          <w:u w:val="single"/>
          <w:lang w:val="it-IT"/>
        </w:rPr>
        <w:t>a pena di inefficacia</w:t>
      </w:r>
      <w:r w:rsidRPr="002503B2">
        <w:rPr>
          <w:rFonts w:ascii="Verdana" w:hAnsi="Verdana" w:cs="Arial"/>
          <w:sz w:val="21"/>
          <w:szCs w:val="21"/>
          <w:lang w:val="it-IT"/>
        </w:rPr>
        <w:t xml:space="preserve"> dell’offerta presentata, dovranno prestare </w:t>
      </w:r>
      <w:r w:rsidRPr="002503B2">
        <w:rPr>
          <w:rFonts w:ascii="Verdana" w:hAnsi="Verdana" w:cs="Arial"/>
          <w:bCs/>
          <w:sz w:val="21"/>
          <w:szCs w:val="21"/>
          <w:lang w:val="it-IT"/>
        </w:rPr>
        <w:t>cauzione</w:t>
      </w:r>
      <w:r w:rsidRPr="002503B2">
        <w:rPr>
          <w:rFonts w:ascii="Verdana" w:hAnsi="Verdana" w:cs="Arial"/>
          <w:sz w:val="21"/>
          <w:szCs w:val="21"/>
          <w:lang w:val="it-IT"/>
        </w:rPr>
        <w:t xml:space="preserve"> per un importo non inferiore al 20% del prezzo offerto (non del prezzo – base), mediante bonifico bancario sul conto corrente intestato alla procedura “</w:t>
      </w:r>
      <w:r w:rsidR="00587077" w:rsidRPr="002503B2">
        <w:rPr>
          <w:rFonts w:ascii="Verdana" w:hAnsi="Verdana" w:cs="Arial"/>
          <w:sz w:val="21"/>
          <w:szCs w:val="21"/>
          <w:lang w:val="it-IT"/>
        </w:rPr>
        <w:t>E.I. RG. 39/2025 TRIBUNALE DI BELLUNO</w:t>
      </w:r>
      <w:r w:rsidRPr="002503B2">
        <w:rPr>
          <w:rFonts w:ascii="Verdana" w:hAnsi="Verdana" w:cs="Arial"/>
          <w:sz w:val="21"/>
          <w:szCs w:val="21"/>
          <w:lang w:val="it-IT"/>
        </w:rPr>
        <w:t xml:space="preserve">” avente codice IBAN </w:t>
      </w:r>
      <w:r w:rsidR="00587077" w:rsidRPr="002503B2">
        <w:rPr>
          <w:rFonts w:ascii="Verdana" w:hAnsi="Verdana" w:cs="Arial"/>
          <w:sz w:val="21"/>
          <w:szCs w:val="21"/>
          <w:lang w:val="it-IT"/>
        </w:rPr>
        <w:t>IT16U0103011901000002365174</w:t>
      </w:r>
      <w:r w:rsidRPr="002503B2">
        <w:rPr>
          <w:rFonts w:ascii="Verdana" w:hAnsi="Verdana" w:cs="Arial"/>
          <w:sz w:val="21"/>
          <w:szCs w:val="21"/>
          <w:lang w:val="it-IT"/>
        </w:rPr>
        <w:t>- acceso presso la B</w:t>
      </w:r>
      <w:r w:rsidR="00587077" w:rsidRPr="002503B2">
        <w:rPr>
          <w:rFonts w:ascii="Verdana" w:hAnsi="Verdana" w:cs="Arial"/>
          <w:sz w:val="21"/>
          <w:szCs w:val="21"/>
          <w:lang w:val="it-IT"/>
        </w:rPr>
        <w:t>ANCA MONTE DEI PASCHI DI SIENA S.P.A.</w:t>
      </w:r>
      <w:r w:rsidRPr="002503B2">
        <w:rPr>
          <w:rFonts w:ascii="Verdana" w:hAnsi="Verdana" w:cs="Arial"/>
          <w:sz w:val="21"/>
          <w:szCs w:val="21"/>
          <w:lang w:val="it-IT"/>
        </w:rPr>
        <w:t xml:space="preserve">, </w:t>
      </w:r>
      <w:r w:rsidR="00587077" w:rsidRPr="002503B2">
        <w:rPr>
          <w:rFonts w:ascii="Verdana" w:hAnsi="Verdana" w:cs="Arial"/>
          <w:sz w:val="21"/>
          <w:szCs w:val="21"/>
          <w:lang w:val="it-IT"/>
        </w:rPr>
        <w:t xml:space="preserve">filiale di </w:t>
      </w:r>
      <w:r w:rsidRPr="002503B2">
        <w:rPr>
          <w:rFonts w:ascii="Verdana" w:hAnsi="Verdana" w:cs="Arial"/>
          <w:sz w:val="21"/>
          <w:szCs w:val="21"/>
          <w:lang w:val="it-IT"/>
        </w:rPr>
        <w:t xml:space="preserve">Belluno, Via </w:t>
      </w:r>
      <w:r w:rsidR="00931427" w:rsidRPr="002503B2">
        <w:rPr>
          <w:rFonts w:ascii="Verdana" w:hAnsi="Verdana" w:cs="Arial"/>
          <w:sz w:val="21"/>
          <w:szCs w:val="21"/>
          <w:lang w:val="it-IT"/>
        </w:rPr>
        <w:t>Carrera n. 12, Belluno.</w:t>
      </w:r>
      <w:r w:rsidRPr="002503B2">
        <w:rPr>
          <w:rFonts w:ascii="Verdana" w:hAnsi="Verdana" w:cs="Arial"/>
          <w:sz w:val="21"/>
          <w:szCs w:val="21"/>
          <w:lang w:val="it-IT"/>
        </w:rPr>
        <w:t xml:space="preserve"> L’offerente può anche versare una cauzione più alta. Nessuna somma viene richiesta in questa fase quale fondo spese. La cauzione sarà trattenuta in caso di rifiuto dell’acquisto. </w:t>
      </w:r>
      <w:r w:rsidRPr="002503B2">
        <w:rPr>
          <w:rFonts w:ascii="Verdana" w:hAnsi="Verdana" w:cs="Arial"/>
          <w:b/>
          <w:sz w:val="21"/>
          <w:szCs w:val="21"/>
          <w:u w:val="single"/>
          <w:lang w:val="it-IT"/>
        </w:rPr>
        <w:t>Il bonifico relativo alla cauzione dovrà essere eseguito in tempo utile affinché la stessa risulti accreditata al momento dell’apertura delle buste</w:t>
      </w:r>
      <w:r w:rsidRPr="002503B2">
        <w:rPr>
          <w:rFonts w:ascii="Verdana" w:hAnsi="Verdana" w:cs="Arial"/>
          <w:b/>
          <w:sz w:val="21"/>
          <w:szCs w:val="21"/>
          <w:lang w:val="it-IT"/>
        </w:rPr>
        <w:t xml:space="preserve">. </w:t>
      </w:r>
      <w:r w:rsidRPr="002503B2">
        <w:rPr>
          <w:rFonts w:ascii="Verdana" w:hAnsi="Verdana" w:cs="Arial"/>
          <w:b/>
          <w:sz w:val="21"/>
          <w:szCs w:val="21"/>
          <w:u w:val="single"/>
          <w:lang w:val="it-IT"/>
        </w:rPr>
        <w:t>Entro detto orario deve essere generata anche la ricevuta di consegna</w:t>
      </w:r>
      <w:r w:rsidRPr="002503B2">
        <w:rPr>
          <w:rFonts w:ascii="Verdana" w:hAnsi="Verdana" w:cs="Arial"/>
          <w:b/>
          <w:sz w:val="21"/>
          <w:szCs w:val="21"/>
          <w:lang w:val="it-IT"/>
        </w:rPr>
        <w:t>;</w:t>
      </w:r>
    </w:p>
    <w:p w14:paraId="06B2D3FE"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b/>
          <w:sz w:val="21"/>
          <w:szCs w:val="21"/>
          <w:lang w:val="it-IT"/>
        </w:rPr>
      </w:pPr>
      <w:r w:rsidRPr="002503B2">
        <w:rPr>
          <w:rFonts w:ascii="Verdana" w:hAnsi="Verdana" w:cs="Arial"/>
          <w:b/>
          <w:bCs/>
          <w:sz w:val="21"/>
          <w:szCs w:val="21"/>
          <w:u w:val="single"/>
          <w:lang w:val="it-IT"/>
        </w:rPr>
        <w:t>irrevocabilità dell’offerta</w:t>
      </w:r>
      <w:r w:rsidRPr="002503B2">
        <w:rPr>
          <w:rFonts w:ascii="Verdana" w:hAnsi="Verdana" w:cs="Arial"/>
          <w:b/>
          <w:sz w:val="21"/>
          <w:szCs w:val="21"/>
          <w:lang w:val="it-IT"/>
        </w:rPr>
        <w:t xml:space="preserve">: </w:t>
      </w:r>
      <w:r w:rsidRPr="002503B2">
        <w:rPr>
          <w:rFonts w:ascii="Verdana" w:hAnsi="Verdana" w:cs="Arial"/>
          <w:bCs/>
          <w:sz w:val="21"/>
          <w:szCs w:val="21"/>
          <w:lang w:val="it-IT"/>
        </w:rPr>
        <w:t>salvo quanto previsto dall’art. 571 c.p.c., l’offerta presentata nella vendita senza incanto è irrevocabile. Si potrà procedere all’aggiudicazione al maggior offerente anche qualora questi non si colleghi telematicamente il giorno fissato per la vendita;</w:t>
      </w:r>
    </w:p>
    <w:p w14:paraId="157B6F3D" w14:textId="77777777" w:rsidR="0093657E" w:rsidRPr="002503B2" w:rsidRDefault="0093657E" w:rsidP="00D45302">
      <w:pPr>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sz w:val="21"/>
          <w:szCs w:val="21"/>
          <w:lang w:val="it-IT"/>
        </w:rPr>
      </w:pPr>
      <w:r w:rsidRPr="002503B2">
        <w:rPr>
          <w:rFonts w:ascii="Verdana" w:hAnsi="Verdana" w:cs="Arial"/>
          <w:sz w:val="21"/>
          <w:szCs w:val="21"/>
          <w:lang w:val="it-IT"/>
        </w:rPr>
        <w:t>per quanto non espressamente previsto le modalità della vendita sincrona mista saranno regolate dal DM 32/2015;</w:t>
      </w:r>
    </w:p>
    <w:p w14:paraId="3B6735AE" w14:textId="77777777" w:rsidR="0093657E"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r w:rsidRPr="002503B2">
        <w:rPr>
          <w:rFonts w:ascii="Verdana" w:hAnsi="Verdana" w:cs="Arial"/>
          <w:sz w:val="21"/>
          <w:szCs w:val="21"/>
          <w:lang w:val="it-IT"/>
        </w:rPr>
        <w:tab/>
        <w:t>* * * * *</w:t>
      </w:r>
    </w:p>
    <w:p w14:paraId="018321D7" w14:textId="77777777" w:rsidR="0093657E" w:rsidRPr="002503B2" w:rsidRDefault="0093657E" w:rsidP="00D45302">
      <w:pPr>
        <w:spacing w:line="360" w:lineRule="auto"/>
        <w:jc w:val="both"/>
        <w:rPr>
          <w:rFonts w:ascii="Verdana" w:hAnsi="Verdana" w:cs="Arial"/>
          <w:b/>
          <w:sz w:val="21"/>
          <w:szCs w:val="21"/>
          <w:lang w:val="it-IT"/>
        </w:rPr>
      </w:pPr>
      <w:r w:rsidRPr="002503B2">
        <w:rPr>
          <w:rFonts w:ascii="Verdana" w:hAnsi="Verdana" w:cs="Arial"/>
          <w:b/>
          <w:sz w:val="21"/>
          <w:szCs w:val="21"/>
          <w:lang w:val="it-IT"/>
        </w:rPr>
        <w:t>MODALITA’ DI PRESENTAZIONE DELL’OFFERTA ANALOGICA (IN BUSTA CHIUSA)</w:t>
      </w:r>
    </w:p>
    <w:p w14:paraId="1EB5EF7A" w14:textId="58332938" w:rsidR="0093657E" w:rsidRPr="002503B2" w:rsidRDefault="0093657E" w:rsidP="00C21CCB">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426" w:hanging="426"/>
        <w:jc w:val="both"/>
        <w:rPr>
          <w:rFonts w:ascii="Verdana" w:hAnsi="Verdana" w:cs="Arial"/>
          <w:sz w:val="21"/>
          <w:szCs w:val="21"/>
          <w:lang w:val="it-IT"/>
        </w:rPr>
      </w:pPr>
      <w:r w:rsidRPr="002503B2">
        <w:rPr>
          <w:rFonts w:ascii="Verdana" w:hAnsi="Verdana" w:cs="Arial"/>
          <w:sz w:val="21"/>
          <w:szCs w:val="21"/>
          <w:lang w:val="it-IT"/>
        </w:rPr>
        <w:t xml:space="preserve">Le offerte di acquisto devono essere presentate in busta chiusa e </w:t>
      </w:r>
      <w:r w:rsidRPr="002503B2">
        <w:rPr>
          <w:rFonts w:ascii="Verdana" w:hAnsi="Verdana" w:cs="Arial"/>
          <w:sz w:val="21"/>
          <w:szCs w:val="21"/>
          <w:u w:val="single"/>
          <w:lang w:val="it-IT"/>
        </w:rPr>
        <w:t>senza segni di riconoscimento</w:t>
      </w:r>
      <w:r w:rsidRPr="002503B2">
        <w:rPr>
          <w:rFonts w:ascii="Verdana" w:hAnsi="Verdana" w:cs="Arial"/>
          <w:sz w:val="21"/>
          <w:szCs w:val="21"/>
          <w:lang w:val="it-IT"/>
        </w:rPr>
        <w:t xml:space="preserve"> presso lo studio del Professionista Delegato in Belluno, Via </w:t>
      </w:r>
      <w:r w:rsidR="00A53D97" w:rsidRPr="002503B2">
        <w:rPr>
          <w:rFonts w:ascii="Verdana" w:hAnsi="Verdana" w:cs="Arial"/>
          <w:sz w:val="21"/>
          <w:szCs w:val="21"/>
          <w:lang w:val="it-IT"/>
        </w:rPr>
        <w:t xml:space="preserve">Cavour n. 11/a </w:t>
      </w:r>
      <w:r w:rsidRPr="002503B2">
        <w:rPr>
          <w:rFonts w:ascii="Verdana" w:hAnsi="Verdana" w:cs="Arial"/>
          <w:sz w:val="21"/>
          <w:szCs w:val="21"/>
          <w:lang w:val="it-IT"/>
        </w:rPr>
        <w:t xml:space="preserve">(previa fissazione di appuntamento telefonico </w:t>
      </w:r>
      <w:r w:rsidR="00A53D97" w:rsidRPr="002503B2">
        <w:rPr>
          <w:rFonts w:ascii="Verdana" w:hAnsi="Verdana" w:cs="Arial"/>
          <w:sz w:val="21"/>
          <w:szCs w:val="21"/>
          <w:lang w:val="it-IT"/>
        </w:rPr>
        <w:t xml:space="preserve">al nr. 0437941039 </w:t>
      </w:r>
      <w:r w:rsidRPr="002503B2">
        <w:rPr>
          <w:rFonts w:ascii="Verdana" w:hAnsi="Verdana" w:cs="Arial"/>
          <w:sz w:val="21"/>
          <w:szCs w:val="21"/>
          <w:lang w:val="it-IT"/>
        </w:rPr>
        <w:t>o a mezzo mail</w:t>
      </w:r>
      <w:r w:rsidR="00A53D97" w:rsidRPr="002503B2">
        <w:rPr>
          <w:rFonts w:ascii="Verdana" w:hAnsi="Verdana" w:cs="Arial"/>
          <w:sz w:val="21"/>
          <w:szCs w:val="21"/>
          <w:lang w:val="it-IT"/>
        </w:rPr>
        <w:t xml:space="preserve"> all’indirizzo: dalpozzolo@studiolegalebelluno.it</w:t>
      </w:r>
      <w:r w:rsidRPr="002503B2">
        <w:rPr>
          <w:rFonts w:ascii="Verdana" w:hAnsi="Verdana" w:cs="Arial"/>
          <w:sz w:val="21"/>
          <w:szCs w:val="21"/>
          <w:lang w:val="it-IT"/>
        </w:rPr>
        <w:t>), entro e non oltre le ore 12:00 del giorno precedente la data della vendita, ad eccezione del sabato e festivi, a pena di inefficacia.</w:t>
      </w:r>
    </w:p>
    <w:p w14:paraId="44B0E1E7" w14:textId="77777777" w:rsidR="0093657E" w:rsidRPr="002503B2" w:rsidRDefault="0093657E" w:rsidP="00D45302">
      <w:pPr>
        <w:spacing w:line="360" w:lineRule="auto"/>
        <w:ind w:left="426"/>
        <w:jc w:val="both"/>
        <w:rPr>
          <w:rFonts w:ascii="Verdana" w:hAnsi="Verdana" w:cs="Arial"/>
          <w:sz w:val="21"/>
          <w:szCs w:val="21"/>
          <w:lang w:val="it-IT"/>
        </w:rPr>
      </w:pPr>
      <w:r w:rsidRPr="002503B2">
        <w:rPr>
          <w:rFonts w:ascii="Verdana" w:hAnsi="Verdana" w:cs="Arial"/>
          <w:sz w:val="21"/>
          <w:szCs w:val="21"/>
          <w:lang w:val="it-IT"/>
        </w:rPr>
        <w:t>Il Professionista Delegato dovrà indicare sulla busta esclusivamente il nome di chi presenta materialmente l’offerta (che può anche essere persona diversa dall’offerente), il nome del Professionista Delegato e la data della vendita (nessun’altra indicazione deve essere apposta sulla busta e, dunque, né nome delle parti, né numero o nome della procedura, né il bene per cui è stata fatta l’offerta, né l’ora della vendita o altro).</w:t>
      </w:r>
    </w:p>
    <w:p w14:paraId="50D7444E" w14:textId="77777777" w:rsidR="0093657E" w:rsidRPr="002503B2" w:rsidRDefault="0093657E" w:rsidP="00D45302">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567" w:hanging="567"/>
        <w:jc w:val="both"/>
        <w:rPr>
          <w:rFonts w:ascii="Verdana" w:hAnsi="Verdana" w:cs="Arial"/>
          <w:sz w:val="21"/>
          <w:szCs w:val="21"/>
          <w:lang w:val="it-IT"/>
        </w:rPr>
      </w:pPr>
      <w:r w:rsidRPr="002503B2">
        <w:rPr>
          <w:rFonts w:ascii="Verdana" w:hAnsi="Verdana" w:cs="Arial"/>
          <w:sz w:val="21"/>
          <w:szCs w:val="21"/>
          <w:lang w:val="it-IT"/>
        </w:rPr>
        <w:t xml:space="preserve">L’offerta è </w:t>
      </w:r>
      <w:r w:rsidRPr="002503B2">
        <w:rPr>
          <w:rFonts w:ascii="Verdana" w:hAnsi="Verdana" w:cs="Arial"/>
          <w:b/>
          <w:sz w:val="21"/>
          <w:szCs w:val="21"/>
          <w:u w:val="single"/>
          <w:lang w:val="it-IT"/>
        </w:rPr>
        <w:t>segreta ed irrevocabile</w:t>
      </w:r>
      <w:r w:rsidRPr="002503B2">
        <w:rPr>
          <w:rFonts w:ascii="Verdana" w:hAnsi="Verdana" w:cs="Arial"/>
          <w:sz w:val="21"/>
          <w:szCs w:val="21"/>
          <w:lang w:val="it-IT"/>
        </w:rPr>
        <w:t>, deve essere presentata in carta da bollo e deve contenere i seguenti elementi:</w:t>
      </w:r>
    </w:p>
    <w:p w14:paraId="6D643D59"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lastRenderedPageBreak/>
        <w:t xml:space="preserve">per le persone fisiche deve essere sottoscritta personalmente dall’offerente (che dovrà presentarsi all’udienza fissata per la vendita) e deve riportare i seguenti dati: nome, cognome, data e luogo di nascita, codice fiscale, residenza, recapito telefonico, stato civile con precisazione, in caso di soggetto coniugato, del regime patrimoniale (non sarà possibile intestare l’immobile a soggetto diverso da quello che sottoscrive l’offerta). Se l’offerente è coniugato o unito civilmente (L. 76/2016) in regime di comunione legale dei beni dovranno essere indicati anche i corrispondenti dati del coniuge ovvero ancora dell’unito civilmente o del convivente </w:t>
      </w:r>
      <w:r w:rsidRPr="002503B2">
        <w:rPr>
          <w:rFonts w:ascii="Verdana" w:hAnsi="Verdana" w:cs="Arial"/>
          <w:i/>
          <w:iCs/>
          <w:sz w:val="21"/>
          <w:szCs w:val="21"/>
          <w:lang w:val="it-IT"/>
        </w:rPr>
        <w:t>more uxorio</w:t>
      </w:r>
      <w:r w:rsidRPr="002503B2">
        <w:rPr>
          <w:rFonts w:ascii="Verdana" w:hAnsi="Verdana" w:cs="Arial"/>
          <w:sz w:val="21"/>
          <w:szCs w:val="21"/>
          <w:lang w:val="it-IT"/>
        </w:rPr>
        <w:t>; se l’offerente è minorenne l’offerta dovrà essere sottoscritta dai genitori, previa autorizzazione del Giudice Tutelare.</w:t>
      </w:r>
    </w:p>
    <w:p w14:paraId="39927771" w14:textId="77777777" w:rsidR="0093657E" w:rsidRPr="002503B2" w:rsidRDefault="0093657E" w:rsidP="00D45302">
      <w:pPr>
        <w:spacing w:line="360" w:lineRule="auto"/>
        <w:ind w:left="993"/>
        <w:jc w:val="both"/>
        <w:rPr>
          <w:rFonts w:ascii="Verdana" w:hAnsi="Verdana" w:cs="Arial"/>
          <w:sz w:val="21"/>
          <w:szCs w:val="21"/>
          <w:lang w:val="it-IT"/>
        </w:rPr>
      </w:pPr>
      <w:r w:rsidRPr="002503B2">
        <w:rPr>
          <w:rFonts w:ascii="Verdana" w:hAnsi="Verdana" w:cs="Arial"/>
          <w:sz w:val="21"/>
          <w:szCs w:val="21"/>
          <w:lang w:val="it-IT"/>
        </w:rPr>
        <w:t xml:space="preserve">Soltanto gli avvocati muniti di procura speciale notarile possono presentare un’offerta in nome e per conto dell’offerente o per persona da nominare. </w:t>
      </w:r>
    </w:p>
    <w:p w14:paraId="42FD0A7C"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per le società ed altri enti deve essere sottoscritta dal legale rappresentante e deve riportare i seguenti dati: denominazione della società o ente, sede sociale, numero di iscrizione al Registro delle Imprese, codice fiscale e recapito telefonico. Dovrà altresì essere allegato il certificato del registro delle imprese da cui risultino i poteri ovvero la procura o l’atto di nomina che giustifichi i poteri;</w:t>
      </w:r>
    </w:p>
    <w:p w14:paraId="00880820" w14:textId="21FB94E6"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 xml:space="preserve">riferimento al numero della procedura (Es. </w:t>
      </w:r>
      <w:proofErr w:type="spellStart"/>
      <w:r w:rsidRPr="002503B2">
        <w:rPr>
          <w:rFonts w:ascii="Verdana" w:hAnsi="Verdana" w:cs="Arial"/>
          <w:sz w:val="21"/>
          <w:szCs w:val="21"/>
          <w:lang w:val="it-IT"/>
        </w:rPr>
        <w:t>Imm</w:t>
      </w:r>
      <w:proofErr w:type="spellEnd"/>
      <w:r w:rsidRPr="002503B2">
        <w:rPr>
          <w:rFonts w:ascii="Verdana" w:hAnsi="Verdana" w:cs="Arial"/>
          <w:sz w:val="21"/>
          <w:szCs w:val="21"/>
          <w:lang w:val="it-IT"/>
        </w:rPr>
        <w:t>.</w:t>
      </w:r>
      <w:r w:rsidR="00A53D97" w:rsidRPr="002503B2">
        <w:rPr>
          <w:rFonts w:ascii="Verdana" w:hAnsi="Verdana" w:cs="Arial"/>
          <w:sz w:val="21"/>
          <w:szCs w:val="21"/>
          <w:lang w:val="it-IT"/>
        </w:rPr>
        <w:t xml:space="preserve"> 39/2025</w:t>
      </w:r>
      <w:r w:rsidRPr="002503B2">
        <w:rPr>
          <w:rFonts w:ascii="Verdana" w:hAnsi="Verdana" w:cs="Arial"/>
          <w:sz w:val="21"/>
          <w:szCs w:val="21"/>
          <w:lang w:val="it-IT"/>
        </w:rPr>
        <w:t>), alla data della vendita e al nome del professionista delegato;</w:t>
      </w:r>
    </w:p>
    <w:p w14:paraId="7DAC5544"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indicazione dei dati identificativi (dati catastali ed indirizzo) del bene o dei beni per il quale è proposta l’offerta;</w:t>
      </w:r>
    </w:p>
    <w:p w14:paraId="575000E6"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 xml:space="preserve">indicazione del prezzo offerto, che potrà essere inferiore al prezzo indicato come prezzo-base fino </w:t>
      </w:r>
      <w:proofErr w:type="gramStart"/>
      <w:r w:rsidRPr="002503B2">
        <w:rPr>
          <w:rFonts w:ascii="Verdana" w:hAnsi="Verdana" w:cs="Arial"/>
          <w:sz w:val="21"/>
          <w:szCs w:val="21"/>
          <w:lang w:val="it-IT"/>
        </w:rPr>
        <w:t>ad</w:t>
      </w:r>
      <w:proofErr w:type="gramEnd"/>
      <w:r w:rsidRPr="002503B2">
        <w:rPr>
          <w:rFonts w:ascii="Verdana" w:hAnsi="Verdana" w:cs="Arial"/>
          <w:sz w:val="21"/>
          <w:szCs w:val="21"/>
          <w:lang w:val="it-IT"/>
        </w:rPr>
        <w:t xml:space="preserve"> ¼ (risulta quindi valida l’offerta che indichi un prezzo pari al 75% del prezzo base – importo indicato precedentemente nell’avviso come “offerta minima”), </w:t>
      </w:r>
      <w:r w:rsidRPr="002503B2">
        <w:rPr>
          <w:rFonts w:ascii="Verdana" w:hAnsi="Verdana" w:cs="Arial"/>
          <w:sz w:val="21"/>
          <w:szCs w:val="21"/>
          <w:u w:val="single"/>
          <w:lang w:val="it-IT"/>
        </w:rPr>
        <w:t>a pena di inefficacia dell’offerta stessa</w:t>
      </w:r>
      <w:r w:rsidRPr="002503B2">
        <w:rPr>
          <w:rFonts w:ascii="Verdana" w:hAnsi="Verdana" w:cs="Arial"/>
          <w:sz w:val="21"/>
          <w:szCs w:val="21"/>
          <w:lang w:val="it-IT"/>
        </w:rPr>
        <w:t>, del tempo e del modo di pagamento ed ogni altro elemento utile alla valutazione dell’offerta;</w:t>
      </w:r>
    </w:p>
    <w:p w14:paraId="333F4BDA"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l’espressa dichiarazione di aver preso visione della perizia di stima del bene posto in vendita e per il quale si propone l’offerta;</w:t>
      </w:r>
    </w:p>
    <w:p w14:paraId="1E4DAAF0"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 xml:space="preserve">la richiesta di voler usufruire della tassazione agevolata per l’acquisto della prima casa e/o per l’applicazione della tassazione calcolata sulla base del “prezzo-valore”, ricorrendone i presupposti di legge; </w:t>
      </w:r>
    </w:p>
    <w:p w14:paraId="24A36A44"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la dichiarazione di residenza o l’elezione di domicilio in Belluno, in mancanza della quale le eventuali comunicazioni relative al procedimento saranno fatte presso la Cancelleria del Tribunale;</w:t>
      </w:r>
    </w:p>
    <w:p w14:paraId="2C308B92"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lastRenderedPageBreak/>
        <w:t>fotocopia del documento di identità o di altro documento di riconoscimento in corso di validità e del tesserino fiscale dell’offerente, del suo rappresentante o dell’avvocato munito di procura speciale (nonché del coniuge, ovvero ancora dell’unito civilmente o del convivente more uxorio, ove in regime di comunione dei beni);</w:t>
      </w:r>
    </w:p>
    <w:p w14:paraId="5D6723D9"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 xml:space="preserve">certificato camerale della società </w:t>
      </w:r>
      <w:r w:rsidRPr="002503B2">
        <w:rPr>
          <w:rFonts w:ascii="Verdana" w:hAnsi="Verdana"/>
          <w:sz w:val="21"/>
          <w:szCs w:val="21"/>
          <w:lang w:val="it-IT"/>
        </w:rPr>
        <w:t>attestante i poteri del legale rappresentante della persona giuridica offerente, risalente a non più di tre mesi, ovvero copia della delibera assembleare che autorizzi un soggetto interno alla società alla partecipazione alla vendita in luogo del legale rappresentante e originale della procura speciale notarile, o rilasciata a mezzo di scrittura privata autenticata da pubblico ufficiale, o copia autentica della procura generale rilasciata da questi, attestanti i poteri del soggetto interno delegato;</w:t>
      </w:r>
    </w:p>
    <w:p w14:paraId="58D7246E"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procura speciale notarile in caso di offerta a mezzo avvocato;</w:t>
      </w:r>
    </w:p>
    <w:p w14:paraId="509D7FAE" w14:textId="77777777" w:rsidR="0093657E" w:rsidRPr="002503B2" w:rsidRDefault="0093657E" w:rsidP="00D45302">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360" w:lineRule="auto"/>
        <w:ind w:left="993" w:hanging="426"/>
        <w:jc w:val="both"/>
        <w:rPr>
          <w:rFonts w:ascii="Verdana" w:hAnsi="Verdana" w:cs="Arial"/>
          <w:sz w:val="21"/>
          <w:szCs w:val="21"/>
          <w:lang w:val="it-IT"/>
        </w:rPr>
      </w:pPr>
      <w:r w:rsidRPr="002503B2">
        <w:rPr>
          <w:rFonts w:ascii="Verdana" w:hAnsi="Verdana" w:cs="Arial"/>
          <w:sz w:val="21"/>
          <w:szCs w:val="21"/>
          <w:lang w:val="it-IT"/>
        </w:rPr>
        <w:t>il termine ed il modo di versamento del saldo del prezzo, nonché degli ulteriori oneri, diritti e spese conseguenti alla vendita; detto termine non potrà essere superiore a 120 giorni dalla data di aggiudicazione, con la possibilità per l’offerente di indicare un termine più breve. Il tempo del pagamento e le modalità dello stesso costituiscono elementi che saranno valutati dal Delegato ai fini della individuazione della migliore offerta;</w:t>
      </w:r>
    </w:p>
    <w:p w14:paraId="45380962" w14:textId="4FFA5BD9"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3. I partecipanti, </w:t>
      </w:r>
      <w:r w:rsidRPr="002503B2">
        <w:rPr>
          <w:rFonts w:ascii="Verdana" w:hAnsi="Verdana" w:cs="Arial"/>
          <w:sz w:val="21"/>
          <w:szCs w:val="21"/>
          <w:u w:val="single"/>
          <w:lang w:val="it-IT"/>
        </w:rPr>
        <w:t>a pena di inefficacia</w:t>
      </w:r>
      <w:r w:rsidRPr="002503B2">
        <w:rPr>
          <w:rFonts w:ascii="Verdana" w:hAnsi="Verdana" w:cs="Arial"/>
          <w:sz w:val="21"/>
          <w:szCs w:val="21"/>
          <w:lang w:val="it-IT"/>
        </w:rPr>
        <w:t xml:space="preserve"> dell’offerta presentata, dovranno prestare </w:t>
      </w:r>
      <w:r w:rsidRPr="002503B2">
        <w:rPr>
          <w:rFonts w:ascii="Verdana" w:hAnsi="Verdana" w:cs="Arial"/>
          <w:b/>
          <w:sz w:val="21"/>
          <w:szCs w:val="21"/>
          <w:u w:val="single"/>
          <w:lang w:val="it-IT"/>
        </w:rPr>
        <w:t>cauzione</w:t>
      </w:r>
      <w:r w:rsidRPr="002503B2">
        <w:rPr>
          <w:rFonts w:ascii="Verdana" w:hAnsi="Verdana" w:cs="Arial"/>
          <w:sz w:val="21"/>
          <w:szCs w:val="21"/>
          <w:lang w:val="it-IT"/>
        </w:rPr>
        <w:t xml:space="preserve"> per un importo non inferiore al 20% del prezzo offerto (non del prezzo – base), mediante assegno circolare non trasferibile intestato a “procedura esecutiva immobiliare</w:t>
      </w:r>
      <w:r w:rsidR="00A53D97" w:rsidRPr="002503B2">
        <w:rPr>
          <w:rFonts w:ascii="Verdana" w:hAnsi="Verdana" w:cs="Arial"/>
          <w:sz w:val="21"/>
          <w:szCs w:val="21"/>
          <w:lang w:val="it-IT"/>
        </w:rPr>
        <w:t xml:space="preserve"> n. 39/2025 Tribunale Belluno</w:t>
      </w:r>
      <w:r w:rsidRPr="002503B2">
        <w:rPr>
          <w:rFonts w:ascii="Verdana" w:hAnsi="Verdana" w:cs="Arial"/>
          <w:sz w:val="21"/>
          <w:szCs w:val="21"/>
          <w:lang w:val="it-IT"/>
        </w:rPr>
        <w:t>”, avendo cura di inserire lo stesso all’interno della busta. L’offerente piò anche versare una cauzione più alta. Nessuna somma viene richiesta in questa fase quale fondo spese. La cauzione sarà trattenuta in caso di rifiuto dell’acquisto.</w:t>
      </w:r>
    </w:p>
    <w:p w14:paraId="11CCBFE8" w14:textId="77777777" w:rsidR="0093657E"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r w:rsidRPr="002503B2">
        <w:rPr>
          <w:rFonts w:ascii="Verdana" w:hAnsi="Verdana" w:cs="Arial"/>
          <w:sz w:val="21"/>
          <w:szCs w:val="21"/>
          <w:lang w:val="it-IT"/>
        </w:rPr>
        <w:tab/>
        <w:t>* * * * *</w:t>
      </w:r>
    </w:p>
    <w:p w14:paraId="76EAEFCF" w14:textId="77777777" w:rsidR="0093657E" w:rsidRPr="002503B2" w:rsidRDefault="0093657E" w:rsidP="00D45302">
      <w:pPr>
        <w:spacing w:line="360" w:lineRule="auto"/>
        <w:contextualSpacing/>
        <w:jc w:val="center"/>
        <w:rPr>
          <w:rFonts w:ascii="Verdana" w:hAnsi="Verdana" w:cs="Arial"/>
          <w:b/>
          <w:sz w:val="21"/>
          <w:szCs w:val="21"/>
          <w:lang w:val="it-IT"/>
        </w:rPr>
      </w:pPr>
      <w:r w:rsidRPr="002503B2">
        <w:rPr>
          <w:rFonts w:ascii="Verdana" w:hAnsi="Verdana" w:cs="Arial"/>
          <w:b/>
          <w:sz w:val="21"/>
          <w:szCs w:val="21"/>
          <w:lang w:val="it-IT"/>
        </w:rPr>
        <w:t>MODALITA’ DELLA VENDITA</w:t>
      </w:r>
    </w:p>
    <w:p w14:paraId="2DFED1CF"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Si specifica che tutte le attività che, a norma degli artt. 571 e seguenti c.p.c., devono essere compiute in Cancelleria o davanti al Giudice dell’esecuzione, o a cura del Cancelliere o del Giudice dell’esecuzione, sono eseguite dal Professionista Delegato nel luogo indicato nell’ordinanza di delega.</w:t>
      </w:r>
    </w:p>
    <w:p w14:paraId="23C3C48C"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 xml:space="preserve">L’offerta per la vendita senza incanto è per legge irrevocabile. L’offerente analogico è tenuto a presentarsi all’udienza sopra indicata. Qualora l’offerente non si presenti e se l’offerta è la sola presentata, il bene andrà comunque aggiudicato all’offerente non presente. In caso di presenza di altre offerte per </w:t>
      </w:r>
      <w:r w:rsidRPr="002503B2">
        <w:rPr>
          <w:rFonts w:ascii="Verdana" w:hAnsi="Verdana" w:cs="Arial"/>
          <w:sz w:val="21"/>
          <w:szCs w:val="21"/>
          <w:lang w:val="it-IT"/>
        </w:rPr>
        <w:lastRenderedPageBreak/>
        <w:t xml:space="preserve">il bene in questione, si darà luogo ad una gara sulla base dell’offerta migliore, che potrà essere anche quella formulata dall’offerente non presente. </w:t>
      </w:r>
    </w:p>
    <w:p w14:paraId="2857FA3D"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 xml:space="preserve">Le offerte criptate contenenti le domande di partecipazione per la vendita sincrona mista saranno aperte ed esaminate unitamente a quelle depositate in busta chiusa con modalità analogiche esclusivamente il giorno fissato per la vendita, alla presenza degli offerenti </w:t>
      </w:r>
      <w:r w:rsidRPr="002503B2">
        <w:rPr>
          <w:rFonts w:ascii="Verdana" w:hAnsi="Verdana" w:cs="Arial"/>
          <w:i/>
          <w:iCs/>
          <w:sz w:val="21"/>
          <w:szCs w:val="21"/>
          <w:lang w:val="it-IT"/>
        </w:rPr>
        <w:t>on line</w:t>
      </w:r>
      <w:r w:rsidRPr="002503B2">
        <w:rPr>
          <w:rFonts w:ascii="Verdana" w:hAnsi="Verdana" w:cs="Arial"/>
          <w:sz w:val="21"/>
          <w:szCs w:val="21"/>
          <w:lang w:val="it-IT"/>
        </w:rPr>
        <w:t xml:space="preserve"> e a quelli comparsi personalmente o per delega avanti al Delegato alla vendita, in Tribunale, via Girolamo Segato 1, Belluno, nella aula di udienza sita al piano terra.</w:t>
      </w:r>
    </w:p>
    <w:p w14:paraId="5227C5A9"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Il Professionista Delegato provvederà a dichiarare inefficaci o inammissibili le offerte criptate o analogiche presentate in modo non conforme a quanto disposto nell’ordinanza di vendita.</w:t>
      </w:r>
    </w:p>
    <w:p w14:paraId="5AD6B384"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Il gestore della vendita telematica, a norma dell’art. 16 del D.M. 32/2015, provvederà, non meno di trenta minuti prima delle operazioni di vendita, ad inviare all’indirizzo di posta elettronica certificata indicato dall’offerente telematico in fase di compilazione dell’offerta, un invito a connettersi e le relative credenziali di accesso per accedere alla consolle lato utente.</w:t>
      </w:r>
    </w:p>
    <w:p w14:paraId="79B1C7F6"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b/>
          <w:sz w:val="21"/>
          <w:szCs w:val="21"/>
          <w:u w:val="single"/>
          <w:lang w:val="it-IT"/>
        </w:rPr>
        <w:t>L’aggiudicazione è definitiva</w:t>
      </w:r>
      <w:r w:rsidRPr="002503B2">
        <w:rPr>
          <w:rFonts w:ascii="Verdana" w:hAnsi="Verdana" w:cs="Arial"/>
          <w:sz w:val="21"/>
          <w:szCs w:val="21"/>
          <w:lang w:val="it-IT"/>
        </w:rPr>
        <w:t xml:space="preserve"> e sarà disposta nel rispetto dei criteri stabiliti dall’art. 572 </w:t>
      </w:r>
      <w:proofErr w:type="gramStart"/>
      <w:r w:rsidRPr="002503B2">
        <w:rPr>
          <w:rFonts w:ascii="Verdana" w:hAnsi="Verdana" w:cs="Arial"/>
          <w:sz w:val="21"/>
          <w:szCs w:val="21"/>
          <w:lang w:val="it-IT"/>
        </w:rPr>
        <w:t>c.p.c..</w:t>
      </w:r>
      <w:proofErr w:type="gramEnd"/>
    </w:p>
    <w:p w14:paraId="34510F9F" w14:textId="77777777" w:rsidR="0093657E" w:rsidRPr="002503B2" w:rsidRDefault="0093657E" w:rsidP="00D45302">
      <w:pPr>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436"/>
        <w:jc w:val="both"/>
        <w:rPr>
          <w:rFonts w:ascii="Verdana" w:hAnsi="Verdana" w:cs="Arial"/>
          <w:sz w:val="21"/>
          <w:szCs w:val="21"/>
          <w:lang w:val="it-IT"/>
        </w:rPr>
      </w:pPr>
      <w:r w:rsidRPr="002503B2">
        <w:rPr>
          <w:rFonts w:ascii="Verdana" w:hAnsi="Verdana" w:cs="Arial"/>
          <w:sz w:val="21"/>
          <w:szCs w:val="21"/>
          <w:lang w:val="it-IT"/>
        </w:rPr>
        <w:t>Si precisa che, nel corso del primo esperimento di vendita, in caso di offerte inferiori al prezzo base, il Tribunale e gli ausiliari si riservano la facoltà di non aggiudicare il bene, in presenza dei presupposti di legge e precisamente:</w:t>
      </w:r>
    </w:p>
    <w:p w14:paraId="24D105EE" w14:textId="77777777" w:rsidR="0093657E" w:rsidRPr="002503B2" w:rsidRDefault="0093657E" w:rsidP="00D4530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09" w:firstLine="0"/>
        <w:jc w:val="both"/>
        <w:rPr>
          <w:rFonts w:ascii="Verdana" w:hAnsi="Verdana" w:cs="Arial"/>
          <w:sz w:val="21"/>
          <w:szCs w:val="21"/>
          <w:lang w:val="it-IT"/>
        </w:rPr>
      </w:pPr>
      <w:r w:rsidRPr="002503B2">
        <w:rPr>
          <w:rFonts w:ascii="Verdana" w:hAnsi="Verdana" w:cs="Arial"/>
          <w:sz w:val="21"/>
          <w:szCs w:val="21"/>
          <w:lang w:val="it-IT"/>
        </w:rPr>
        <w:t>in presenza di unica offerta, qualora sia pervenuta istanza di assegnazione;</w:t>
      </w:r>
    </w:p>
    <w:p w14:paraId="01DD33A9" w14:textId="77777777" w:rsidR="0093657E" w:rsidRPr="002503B2" w:rsidRDefault="0093657E" w:rsidP="00D4530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09" w:firstLine="0"/>
        <w:jc w:val="both"/>
        <w:rPr>
          <w:rFonts w:ascii="Verdana" w:hAnsi="Verdana" w:cs="Arial"/>
          <w:sz w:val="21"/>
          <w:szCs w:val="21"/>
          <w:lang w:val="it-IT"/>
        </w:rPr>
      </w:pPr>
      <w:r w:rsidRPr="002503B2">
        <w:rPr>
          <w:rFonts w:ascii="Verdana" w:hAnsi="Verdana" w:cs="Arial"/>
          <w:sz w:val="21"/>
          <w:szCs w:val="21"/>
          <w:lang w:val="it-IT"/>
        </w:rPr>
        <w:t>in presenza di unica offerta qualora ravvisi la concreta possibilità di vendere ad un prezzo maggiore di quello offerto con nuovo tentativo di vendita;</w:t>
      </w:r>
    </w:p>
    <w:p w14:paraId="1E1396B7" w14:textId="77777777" w:rsidR="0093657E" w:rsidRPr="002503B2" w:rsidRDefault="0093657E" w:rsidP="00D45302">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09" w:firstLine="0"/>
        <w:jc w:val="both"/>
        <w:rPr>
          <w:rFonts w:ascii="Verdana" w:hAnsi="Verdana" w:cs="Arial"/>
          <w:sz w:val="21"/>
          <w:szCs w:val="21"/>
          <w:lang w:val="it-IT"/>
        </w:rPr>
      </w:pPr>
      <w:r w:rsidRPr="002503B2">
        <w:rPr>
          <w:rFonts w:ascii="Verdana" w:hAnsi="Verdana" w:cs="Arial"/>
          <w:sz w:val="21"/>
          <w:szCs w:val="21"/>
          <w:lang w:val="it-IT"/>
        </w:rPr>
        <w:t>in presenza di pluralità di offerte tutte inferiori al prezzo base, qualora sia pervenuta istanza di assegnazione e gli offerenti non partecipino alla gara oppure, partecipando, se il prezzo raggiunto sia inferiore a quello base.</w:t>
      </w:r>
    </w:p>
    <w:p w14:paraId="7089A66C"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8.</w:t>
      </w:r>
      <w:r w:rsidRPr="002503B2">
        <w:rPr>
          <w:rFonts w:ascii="Verdana" w:hAnsi="Verdana" w:cs="Arial"/>
          <w:sz w:val="21"/>
          <w:szCs w:val="21"/>
          <w:lang w:val="it-IT"/>
        </w:rPr>
        <w:tab/>
        <w:t xml:space="preserve">Nel corso degli esperimenti di vendita successivi al primo se l’unica offerta criptata o analogica </w:t>
      </w:r>
      <w:proofErr w:type="gramStart"/>
      <w:r w:rsidRPr="002503B2">
        <w:rPr>
          <w:rFonts w:ascii="Verdana" w:hAnsi="Verdana" w:cs="Arial"/>
          <w:sz w:val="21"/>
          <w:szCs w:val="21"/>
          <w:lang w:val="it-IT"/>
        </w:rPr>
        <w:t>sia inferiore</w:t>
      </w:r>
      <w:proofErr w:type="gramEnd"/>
      <w:r w:rsidRPr="002503B2">
        <w:rPr>
          <w:rFonts w:ascii="Verdana" w:hAnsi="Verdana" w:cs="Arial"/>
          <w:sz w:val="21"/>
          <w:szCs w:val="21"/>
          <w:lang w:val="it-IT"/>
        </w:rPr>
        <w:t xml:space="preserve"> nei limiti di un quarto al prezzo base, si opererà come segue:</w:t>
      </w:r>
    </w:p>
    <w:p w14:paraId="6BC27A10" w14:textId="77777777" w:rsidR="0093657E" w:rsidRPr="002503B2" w:rsidRDefault="0093657E" w:rsidP="00D4530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18" w:hanging="709"/>
        <w:jc w:val="both"/>
        <w:rPr>
          <w:rFonts w:ascii="Verdana" w:hAnsi="Verdana" w:cs="Arial"/>
          <w:sz w:val="21"/>
          <w:szCs w:val="21"/>
          <w:lang w:val="it-IT"/>
        </w:rPr>
      </w:pPr>
      <w:r w:rsidRPr="002503B2">
        <w:rPr>
          <w:rFonts w:ascii="Verdana" w:hAnsi="Verdana" w:cs="Arial"/>
          <w:sz w:val="21"/>
          <w:szCs w:val="21"/>
          <w:lang w:val="it-IT"/>
        </w:rPr>
        <w:t>qualora un ceditore abbia proposto istanza di assegnazione dell’immobile, necessariamente al prezzo almeno pari a quello base, il bene è assegnato al creditore;</w:t>
      </w:r>
    </w:p>
    <w:p w14:paraId="1ED1A955" w14:textId="77777777" w:rsidR="0093657E" w:rsidRPr="002503B2" w:rsidRDefault="0093657E" w:rsidP="00D45302">
      <w:pPr>
        <w:numPr>
          <w:ilvl w:val="0"/>
          <w:numId w:val="2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18" w:hanging="709"/>
        <w:jc w:val="both"/>
        <w:rPr>
          <w:rFonts w:ascii="Verdana" w:hAnsi="Verdana" w:cs="Arial"/>
          <w:sz w:val="21"/>
          <w:szCs w:val="21"/>
          <w:lang w:val="it-IT"/>
        </w:rPr>
      </w:pPr>
      <w:r w:rsidRPr="002503B2">
        <w:rPr>
          <w:rFonts w:ascii="Verdana" w:hAnsi="Verdana" w:cs="Arial"/>
          <w:sz w:val="21"/>
          <w:szCs w:val="21"/>
          <w:lang w:val="it-IT"/>
        </w:rPr>
        <w:t>qualora nessun creditore abbia proposto istanza di assegnazione dell’immobile, il bene è aggiudicato all’unico offerente.</w:t>
      </w:r>
    </w:p>
    <w:p w14:paraId="6C59DC8C"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lastRenderedPageBreak/>
        <w:t>9.</w:t>
      </w:r>
      <w:r w:rsidRPr="002503B2">
        <w:rPr>
          <w:rFonts w:ascii="Verdana" w:hAnsi="Verdana" w:cs="Arial"/>
          <w:sz w:val="21"/>
          <w:szCs w:val="21"/>
          <w:lang w:val="it-IT"/>
        </w:rPr>
        <w:tab/>
        <w:t>In caso di più offerte valide, si svolgerà una gara a rilancio sull’offerta più alta (criptata o analogica) tra gli offerenti telematici, che vi prenderanno parte in via telematica, e gli offerenti analogici che vi prenderanno parte comparendo personalmente. Nel corso di tale gara, ciascuna offerta in aumento, da effettuarsi nel termine stabilito preventivamente dal delegato, dell’offerta precedente, non potrà essere inferiore al rilancio minimo, come determinato nel presente avviso di vendita.</w:t>
      </w:r>
    </w:p>
    <w:p w14:paraId="4E6EC951"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10. I rilanci effettuati in via telematica dovranno essere riportati nel portale del gestore della vendita telematica e resi visibili a coloro che partecipano personalmente alle operazioni di vendita così come i rilanci effettuati da questi ultimi dovranno essere riportati nel portale del gestore della vendita telematica e resi visibili ai partecipanti in via telematica.</w:t>
      </w:r>
    </w:p>
    <w:p w14:paraId="0B2DF5FB"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11. Il temine stabilito dal Professionista Delegato per il rilancio decorrerà dal momento indicato dal professionista, previo accertamento della visibilità per tutti i partecipanti della precedente offerta.</w:t>
      </w:r>
    </w:p>
    <w:p w14:paraId="7D425195"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12. È rimessa al professionista la valutazione dell’ordine con il quale i rilanci vengono effettuati.</w:t>
      </w:r>
    </w:p>
    <w:p w14:paraId="7440B231"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13. Qualora all’esito della gara tra gli offerenti, ovvero, nel caso di mancata adesione alla gara, all’esito della comparizione delle offerte depositate, la offerta criptata o analogica più alta ovvero la più vantaggiosa risulti pari a prezzo base il bene è senz’altro aggiudicato.</w:t>
      </w:r>
    </w:p>
    <w:p w14:paraId="710105BF"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14. Se l’offerta criptata o analogica più alta o più vantaggiosa sia inferiore al prezzo base:</w:t>
      </w:r>
    </w:p>
    <w:p w14:paraId="4F466BA5" w14:textId="77777777" w:rsidR="0093657E" w:rsidRPr="002503B2" w:rsidRDefault="0093657E" w:rsidP="00D45302">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Verdana" w:hAnsi="Verdana" w:cs="Arial"/>
          <w:sz w:val="21"/>
          <w:szCs w:val="21"/>
          <w:lang w:val="it-IT"/>
        </w:rPr>
      </w:pPr>
      <w:r w:rsidRPr="002503B2">
        <w:rPr>
          <w:rFonts w:ascii="Verdana" w:hAnsi="Verdana" w:cs="Arial"/>
          <w:sz w:val="21"/>
          <w:szCs w:val="21"/>
          <w:lang w:val="it-IT"/>
        </w:rPr>
        <w:t>qualora un creditore abbia proposto istanza di assegnazione dell’immobile, necessariamente al prezzo almeno pari a quello base, il bene è assegnato al creditore;</w:t>
      </w:r>
    </w:p>
    <w:p w14:paraId="5B9C6B23" w14:textId="77777777" w:rsidR="0093657E" w:rsidRPr="002503B2" w:rsidRDefault="0093657E" w:rsidP="00D45302">
      <w:pPr>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hanging="357"/>
        <w:contextualSpacing/>
        <w:jc w:val="both"/>
        <w:rPr>
          <w:rFonts w:ascii="Verdana" w:hAnsi="Verdana" w:cs="Arial"/>
          <w:sz w:val="21"/>
          <w:szCs w:val="21"/>
          <w:lang w:val="it-IT"/>
        </w:rPr>
      </w:pPr>
      <w:r w:rsidRPr="002503B2">
        <w:rPr>
          <w:rFonts w:ascii="Verdana" w:hAnsi="Verdana" w:cs="Arial"/>
          <w:sz w:val="21"/>
          <w:szCs w:val="21"/>
          <w:lang w:val="it-IT"/>
        </w:rPr>
        <w:t xml:space="preserve">qualora nessun creditore abbia proposto istanza di assegnazione dell’immobile, il bene è aggiudicato al miglior offerente. </w:t>
      </w:r>
    </w:p>
    <w:p w14:paraId="1AC70186"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15. Fatto salvo quanto appena specificato, qualora gli offerenti non intendano partecipare alla gara, il bene verrà aggiudicato a favore di chi ha fatto la migliore offerta oppure, nel caso di offerte dello stesso valore, l’aggiudicatario sarà individuato in base ai seguenti elementi: a parità di prezzo sarà preferita l’offerta cui si accompagni la cauzione di maggiore importo, indipendentemente dal termine indicato per il versamento del saldo prezzo, a parità di cauzione sarà preferita l’offerta che indichi il minore termine di pagamento del saldo prezzo. Se le offerte dovessero risultare tutte uguali anche considerati questi elementi, verranno valutate le forme e i modi di </w:t>
      </w:r>
      <w:r w:rsidRPr="002503B2">
        <w:rPr>
          <w:rFonts w:ascii="Verdana" w:hAnsi="Verdana" w:cs="Arial"/>
          <w:sz w:val="21"/>
          <w:szCs w:val="21"/>
          <w:lang w:val="it-IT"/>
        </w:rPr>
        <w:lastRenderedPageBreak/>
        <w:t xml:space="preserve">pagamento, nonché ogni altro elemento utile indicato nell’offerta stessa e, da ultimo, qualora le offerte dovessero anche in base a tutti questi elementi non presentare differenza alcuna, il bene verrà aggiudicato a chi ha depositato per primo l’offerta. </w:t>
      </w:r>
    </w:p>
    <w:p w14:paraId="5F92230E"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16. Non verranno prese in considerazione offerte pervenute dopo la conclusione della gara, neppure se il prezzo offerto fosse superiore di oltre un quinto a quello di aggiudicazione.</w:t>
      </w:r>
    </w:p>
    <w:p w14:paraId="0457C4D4"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17. Resta salva la facoltà per il Giudice dell’Esecuzione di sospendere, dopo l’aggiudicazione, l’emissione del decreto di trasferimento ai sensi dell’art. 586 </w:t>
      </w:r>
      <w:proofErr w:type="gramStart"/>
      <w:r w:rsidRPr="002503B2">
        <w:rPr>
          <w:rFonts w:ascii="Verdana" w:hAnsi="Verdana" w:cs="Arial"/>
          <w:sz w:val="21"/>
          <w:szCs w:val="21"/>
          <w:lang w:val="it-IT"/>
        </w:rPr>
        <w:t>c.p.c..</w:t>
      </w:r>
      <w:proofErr w:type="gramEnd"/>
    </w:p>
    <w:p w14:paraId="3626AC58"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18. In caso di aggiudicazione, l’offerente è tenuto al versamento, mediante bonifico bancario sul conto corrente intestato alla procedura, del saldo del prezzo (pari al prezzo di aggiudicazione dedotta la cauzione prestata) e degli oneri, diritti e spese di vendita nel termine indicato in offerta e, comunque, </w:t>
      </w:r>
      <w:r w:rsidRPr="002503B2">
        <w:rPr>
          <w:rFonts w:ascii="Verdana" w:hAnsi="Verdana" w:cs="Arial"/>
          <w:b/>
          <w:sz w:val="21"/>
          <w:szCs w:val="21"/>
          <w:u w:val="single"/>
          <w:lang w:val="it-IT"/>
        </w:rPr>
        <w:t>entro 120 giorni dall’aggiudicazione</w:t>
      </w:r>
      <w:r w:rsidRPr="002503B2">
        <w:rPr>
          <w:rFonts w:ascii="Verdana" w:hAnsi="Verdana" w:cs="Arial"/>
          <w:sz w:val="21"/>
          <w:szCs w:val="21"/>
          <w:lang w:val="it-IT"/>
        </w:rPr>
        <w:t xml:space="preserve">. </w:t>
      </w:r>
    </w:p>
    <w:p w14:paraId="04AE6FB5"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19. Nello stesso termine dovrà essere effettuato il deposito per il pagamento degli oneri fiscali, delle spese e dei compensi spettanti a norma del decreto ministeriale n. 227 del 2015 al Professionista Delegato incaricato della registrazione, trascrizione e voltura del decreto di trasferimento, nella misura che sarà tempestivamente comunicata dal delegato e sempre salvo conguaglio o ulteriore integrazione su richiesta del professionista, a seguito di conteggio finale. </w:t>
      </w:r>
    </w:p>
    <w:p w14:paraId="33002E06"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20. Le somme a qualunque titolo versate dall’aggiudicatario saranno preventivamente imputate al pagamento degli oneri accessori e delle spese e, quindi, al pagamento del saldo del prezzo. </w:t>
      </w:r>
    </w:p>
    <w:p w14:paraId="28F269A8"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21. </w:t>
      </w:r>
      <w:r w:rsidRPr="002503B2">
        <w:rPr>
          <w:rFonts w:ascii="Verdana" w:hAnsi="Verdana" w:cs="Arial"/>
          <w:b/>
          <w:sz w:val="21"/>
          <w:szCs w:val="21"/>
          <w:lang w:val="it-IT"/>
        </w:rPr>
        <w:t>In caso di mancato versamento entro il termine di quanto complessivamente dovuto</w:t>
      </w:r>
      <w:r w:rsidRPr="002503B2">
        <w:rPr>
          <w:rFonts w:ascii="Verdana" w:hAnsi="Verdana" w:cs="Arial"/>
          <w:sz w:val="21"/>
          <w:szCs w:val="21"/>
          <w:lang w:val="it-IT"/>
        </w:rPr>
        <w:t xml:space="preserve"> (sia a titolo di saldo del prezzo, sia a titolo di oneri accessori), l’aggiudicazione sarà revocata e l’aggiudicatario perderà tutte le somme versate. Qualora, a seguito di nuovo incanto, il prezzo ricavato, unito alla cauzione confiscata, dovesse risultare inferiore a quello dell’incanto precedente, l’aggiudicatario inadempiente è tenuto al pagamento della differenza (art. 587 c.p.c.).</w:t>
      </w:r>
    </w:p>
    <w:p w14:paraId="76CC24D3" w14:textId="77777777" w:rsidR="0093657E" w:rsidRPr="002503B2" w:rsidRDefault="0093657E" w:rsidP="00D45302">
      <w:pPr>
        <w:spacing w:line="360" w:lineRule="auto"/>
        <w:ind w:left="709" w:hanging="425"/>
        <w:contextualSpacing/>
        <w:jc w:val="both"/>
        <w:rPr>
          <w:rFonts w:ascii="Verdana" w:hAnsi="Verdana" w:cs="Arial"/>
          <w:sz w:val="21"/>
          <w:szCs w:val="21"/>
          <w:lang w:val="it-IT"/>
        </w:rPr>
      </w:pPr>
      <w:r w:rsidRPr="002503B2">
        <w:rPr>
          <w:rFonts w:ascii="Verdana" w:hAnsi="Verdana" w:cs="Arial"/>
          <w:sz w:val="21"/>
          <w:szCs w:val="21"/>
          <w:lang w:val="it-IT"/>
        </w:rPr>
        <w:t xml:space="preserve">22. In caso di richiesta </w:t>
      </w:r>
      <w:r w:rsidRPr="002503B2">
        <w:rPr>
          <w:rFonts w:ascii="Verdana" w:hAnsi="Verdana" w:cs="Arial"/>
          <w:i/>
          <w:sz w:val="21"/>
          <w:szCs w:val="21"/>
          <w:lang w:val="it-IT"/>
        </w:rPr>
        <w:t>ex</w:t>
      </w:r>
      <w:r w:rsidRPr="002503B2">
        <w:rPr>
          <w:rFonts w:ascii="Verdana" w:hAnsi="Verdana" w:cs="Arial"/>
          <w:sz w:val="21"/>
          <w:szCs w:val="21"/>
          <w:lang w:val="it-IT"/>
        </w:rPr>
        <w:t xml:space="preserve"> art. 41 T.U.B., avanzata dal creditore fondiario, l’aggiudicatario avrà facoltà – sempreché ne ricorrano le condizioni – di subentrare nel contratto di finanziamento fondiario stipulato dal debitore con l’istituto fondiario, assumendo gli obblighi relativi, ove provveda, nel termine di 15 giorni dall’aggiudicazione, al pagamento allo stesso delle rate scadute e </w:t>
      </w:r>
      <w:r w:rsidRPr="002503B2">
        <w:rPr>
          <w:rFonts w:ascii="Verdana" w:hAnsi="Verdana" w:cs="Arial"/>
          <w:sz w:val="21"/>
          <w:szCs w:val="21"/>
          <w:lang w:val="it-IT"/>
        </w:rPr>
        <w:lastRenderedPageBreak/>
        <w:t>spese (art. 41 co. 5 D. Lgs. 1/09/1993, n. 385 TU leggi in materia bancaria e creditizia); ove non intenda profittare del mutuo e sia stata formulata istanza di pagamento anticipato, è necessario che il creditore fondiario precisi il proprio credito, in linea capitale, interessi e spese, e comunichi le coordinate bancarie del conto nel quale andrà effettuato il versamento nei 20 giorni successivi all’aggiudicazione, avendo cura di inviare la precisazione del credito al Professionista Delegato e, per conoscenza e completezza del fascicolo, al G.E.; il Professionista Delegato, una volta controllata la correttezza della precisazione del credito, comunicherà all’aggiudicatario la parte del saldo prezzo che lo stesso dovrà versare direttamente al creditore fondiario, con la specificazione che, in ogni caso, detto versamento non potrà essere superiore all’80% del prezzo di aggiudicazione, al lordo della cauzione; la parte residua del prezzo comprensiva degli oneri di trasferimento, dovrà essere versata alla procedura secondo le modalità sopra descritte. Si precisa che, nel caso in cui il creditore fondiario non provveda alle comunicazioni di cui sopra nel termine di 20 giorni successivi all’aggiudicazione, il Professionista Delegato farà eseguire il versamento dell’intero saldo prezzo nel conto corrente intestato alla procedura.</w:t>
      </w:r>
    </w:p>
    <w:p w14:paraId="10ADA7D8" w14:textId="77777777" w:rsidR="0093657E" w:rsidRPr="002503B2" w:rsidRDefault="0093657E" w:rsidP="00D45302">
      <w:pPr>
        <w:spacing w:line="360" w:lineRule="auto"/>
        <w:ind w:left="709"/>
        <w:jc w:val="both"/>
        <w:rPr>
          <w:rFonts w:ascii="Verdana" w:hAnsi="Verdana" w:cs="Arial"/>
          <w:sz w:val="21"/>
          <w:szCs w:val="21"/>
          <w:lang w:val="it-IT"/>
        </w:rPr>
      </w:pPr>
      <w:r w:rsidRPr="002503B2">
        <w:rPr>
          <w:rFonts w:ascii="Verdana" w:hAnsi="Verdana" w:cs="Arial"/>
          <w:sz w:val="21"/>
          <w:szCs w:val="21"/>
          <w:lang w:val="it-IT"/>
        </w:rPr>
        <w:t>L’aggiudicatario dovrà tempestivamente consegnare al Professionista Delegato l’originale della quietanza rilasciata dall’Istituto di credito.</w:t>
      </w:r>
    </w:p>
    <w:p w14:paraId="710CC03D"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23. Qualora l’aggiudicatario, per il pagamento del saldo prezzo, intenda far ricorso ad un contratto bancario di finanziamento con concessione di ipoteca di primo grado sull’immobile acquistato, egli dovrà indicare se possibile nella propria domanda di partecipazione l’istituto di credito mutuante; entro il termine fissato per il versamento del saldo prezzo le somme dovranno essere erogate direttamente dall’Istituto di Credito mutuante mediante bonifico sul conto della procedura. Conformemente a quanto previsto dall’art. 585 ultimo comma c.p.c. nel decreto di trasferimento il giudice dell’esecuzione inserirà la seguente dizione </w:t>
      </w:r>
      <w:r w:rsidRPr="002503B2">
        <w:rPr>
          <w:rFonts w:ascii="Verdana" w:hAnsi="Verdana" w:cs="Arial"/>
          <w:i/>
          <w:iCs/>
          <w:sz w:val="21"/>
          <w:szCs w:val="21"/>
          <w:lang w:val="it-IT"/>
        </w:rPr>
        <w:t xml:space="preserve">“rilevato che il pagamento di parte del prezzo relativo al trasferimento del bene oggetto del presente decreto è avvenuto mendiate erogazione della somma di ___________ da parte di ________ a fronte del contratto di mutuo a rogito ________ del ______ e che le parti mutuante e mutuataria hanno espresso il consenso all’iscrizione di ipoteca di primo grado a garanzia del rimborso del predetto finanziamento, si rende noto che, conformemente a quanto disposto dall’art. 585 c.p.c., è fatto divieto al Conservatore dei Registri Immobiliari presso il Servizio di pubblicità immobiliare dell’Agenzia delle Entrate di trascrivere il presente decreto se non </w:t>
      </w:r>
      <w:r w:rsidRPr="002503B2">
        <w:rPr>
          <w:rFonts w:ascii="Verdana" w:hAnsi="Verdana" w:cs="Arial"/>
          <w:i/>
          <w:iCs/>
          <w:sz w:val="21"/>
          <w:szCs w:val="21"/>
          <w:lang w:val="it-IT"/>
        </w:rPr>
        <w:lastRenderedPageBreak/>
        <w:t>unitamente all’iscrizione dell’ipoteca di cui all’allegata nota”.</w:t>
      </w:r>
      <w:r w:rsidRPr="002503B2">
        <w:rPr>
          <w:rFonts w:ascii="Verdana" w:hAnsi="Verdana" w:cs="Arial"/>
          <w:sz w:val="21"/>
          <w:szCs w:val="21"/>
          <w:lang w:val="it-IT"/>
        </w:rPr>
        <w:t xml:space="preserve"> In caso di revoca dell’aggiudicazione le somme erogate saranno restituite direttamente all’istituto di credito mutuante senza aggravio di spese per la procedura.</w:t>
      </w:r>
    </w:p>
    <w:p w14:paraId="1137DBE6"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24. </w:t>
      </w:r>
      <w:r w:rsidRPr="002503B2">
        <w:rPr>
          <w:rFonts w:ascii="Verdana" w:hAnsi="Verdana"/>
          <w:sz w:val="21"/>
          <w:szCs w:val="21"/>
          <w:lang w:val="it-IT"/>
        </w:rPr>
        <w:t>Nel termine fissato per il versamento del saldo prezzo, l’aggiudicatario, con dichiarazione scritta resa nella consapevolezza della responsabilità civile e penale prevista per le dichiarazioni false o mendaci, fornisce al professionista delegato le informazioni in tema di antiriciclaggio prescritte dall’art. 22 del decreto legislativo 21 novembre 2007, n. 231. Il relativo modello, pubblicizzato insieme all’avviso di vendita, dovrà essere firmato dall’aggiudicatario digitalmente oppure con firma originale autografa corredata da documento di identità.</w:t>
      </w:r>
    </w:p>
    <w:p w14:paraId="26FBC439"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25. Nell’ipotesi in cui il procuratore legale, cioè l’avvocato, abbia effettuato l’offerta e sia rimasto aggiudicatario per persona da nominare, dovrà dichiarare al Professionista Delegato nei tre giorni successivi alla vendita il nome della persona per la quale ha fatto l’offerta, depositando originale della procura speciale notarile, o rilasciata a mezzo di scrittura privata autenticata da pubblico ufficiale, ovvero copia autentica della procura generale, rilasciate in data non successiva alla vendita stessa, ovvero trasmettendogli via </w:t>
      </w:r>
      <w:proofErr w:type="spellStart"/>
      <w:r w:rsidRPr="002503B2">
        <w:rPr>
          <w:rFonts w:ascii="Verdana" w:hAnsi="Verdana" w:cs="Arial"/>
          <w:sz w:val="21"/>
          <w:szCs w:val="21"/>
          <w:lang w:val="it-IT"/>
        </w:rPr>
        <w:t>pec</w:t>
      </w:r>
      <w:proofErr w:type="spellEnd"/>
      <w:r w:rsidRPr="002503B2">
        <w:rPr>
          <w:rFonts w:ascii="Verdana" w:hAnsi="Verdana" w:cs="Arial"/>
          <w:sz w:val="21"/>
          <w:szCs w:val="21"/>
          <w:lang w:val="it-IT"/>
        </w:rPr>
        <w:t xml:space="preserve"> detta documentazione in copia per immagine con attestazione di conformità.</w:t>
      </w:r>
    </w:p>
    <w:p w14:paraId="23A384FE"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26. Il creditore che è rimasto assegnatario a favore di un terzo dovrà dichiarare al Professionista Delegato, nei cinque giorni dal provvedimento di assegnazione, il nome del terzo a favore del quale deve essere trasferito l’immobile, depositando la dichiarazione del terzo di volerne profittare, con sottoscrizione autenticata da pubblico ufficiale e i documenti comprovanti gli eventuali necessari poteri ed autorizzazioni. In mancanza, il trasferimento è fatto a favore del creditore. In ogni caso, gli obblighi derivanti dalla presentazione dell’istanza di assegnazione sono esclusivamente a carico del creditore.</w:t>
      </w:r>
    </w:p>
    <w:p w14:paraId="5331C649"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27. Non è concessa la rateizzazione del prezzo in 12 mensilità ritenuto che essa non corrisponda alle esigenze di celerità del processo (art. 111 Cost.) ed agli interessi delle parti processuali (i creditori ed anche il debitore) ad una sollecita distribuzione del ricavato della vendita, interessi che sopravanzano – in un doveroso bilanciamento – quelli dei potenziali aggiudicatari a conseguire una modesta dilazione del termine per il versamento del prezzo.</w:t>
      </w:r>
    </w:p>
    <w:p w14:paraId="3790B955"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28. </w:t>
      </w:r>
      <w:r w:rsidRPr="002503B2">
        <w:rPr>
          <w:rFonts w:ascii="Verdana" w:hAnsi="Verdana" w:cs="Arial"/>
          <w:b/>
          <w:sz w:val="21"/>
          <w:szCs w:val="21"/>
          <w:u w:val="single"/>
          <w:lang w:val="it-IT"/>
        </w:rPr>
        <w:t>La partecipazione alla vendita implica la conoscenza integrale e l’accettazione incondizionata di quanto contenuto nell’ordinanza di vendita, nel presente avviso, nella relazione peritale e nei suoi allegati.</w:t>
      </w:r>
    </w:p>
    <w:p w14:paraId="4622D16A" w14:textId="77777777" w:rsidR="0093657E" w:rsidRPr="002503B2" w:rsidRDefault="0093657E" w:rsidP="00D45302">
      <w:pPr>
        <w:spacing w:line="360" w:lineRule="auto"/>
        <w:ind w:left="360"/>
        <w:jc w:val="center"/>
        <w:rPr>
          <w:rFonts w:ascii="Verdana" w:hAnsi="Verdana" w:cs="Arial"/>
          <w:sz w:val="21"/>
          <w:szCs w:val="21"/>
          <w:lang w:val="it-IT"/>
        </w:rPr>
      </w:pPr>
      <w:r w:rsidRPr="002503B2">
        <w:rPr>
          <w:rFonts w:ascii="Verdana" w:hAnsi="Verdana" w:cs="Arial"/>
          <w:sz w:val="21"/>
          <w:szCs w:val="21"/>
          <w:lang w:val="it-IT"/>
        </w:rPr>
        <w:lastRenderedPageBreak/>
        <w:t>* * * * *</w:t>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t>* * * * *</w:t>
      </w:r>
    </w:p>
    <w:p w14:paraId="40C899B0" w14:textId="77777777" w:rsidR="0093657E" w:rsidRPr="002503B2" w:rsidRDefault="0093657E" w:rsidP="00D45302">
      <w:pPr>
        <w:spacing w:line="360" w:lineRule="auto"/>
        <w:ind w:left="360"/>
        <w:jc w:val="center"/>
        <w:rPr>
          <w:rFonts w:ascii="Verdana" w:hAnsi="Verdana" w:cs="Arial"/>
          <w:b/>
          <w:sz w:val="21"/>
          <w:szCs w:val="21"/>
          <w:lang w:val="it-IT"/>
        </w:rPr>
      </w:pPr>
      <w:r w:rsidRPr="002503B2">
        <w:rPr>
          <w:rFonts w:ascii="Verdana" w:hAnsi="Verdana" w:cs="Arial"/>
          <w:b/>
          <w:sz w:val="21"/>
          <w:szCs w:val="21"/>
          <w:lang w:val="it-IT"/>
        </w:rPr>
        <w:t>CONDIZIONI DELLA VENDITA</w:t>
      </w:r>
    </w:p>
    <w:p w14:paraId="6ABCC808"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1.   La vendita deve intendersi a corpo e non a misura, nello stato di fatto e di diritto in cui i beni si trovano, con tutte le pertinenze, accessioni, ragioni ed azioni, eventuali servitù attive e passive, </w:t>
      </w:r>
      <w:r w:rsidRPr="002503B2">
        <w:rPr>
          <w:rFonts w:ascii="Verdana" w:hAnsi="Verdana" w:cs="Arial"/>
          <w:b/>
          <w:sz w:val="21"/>
          <w:szCs w:val="21"/>
          <w:u w:val="single"/>
          <w:lang w:val="it-IT"/>
        </w:rPr>
        <w:t>che sarà cura degli interessati verificare con anticipo mediante la consultazione dell’elaborato peritale, da intendersi qui integralmente richiamato.</w:t>
      </w:r>
    </w:p>
    <w:p w14:paraId="6752C59A"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2. Eventuali differenze di misura non potranno dar luogo ad alcun risarcimento, indennità o riduzione del prezzo.</w:t>
      </w:r>
    </w:p>
    <w:p w14:paraId="6D7397F5" w14:textId="4CC689CF"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3. In ogni caso, l’immobile viene venduto libero da iscrizioni ipotecarie e da trascrizioni pregiudizievoli. Se esistenti al momento della vendita, le iscrizioni e le trascrizioni di pignoramenti saranno cancellate a spese e cura della procedura</w:t>
      </w:r>
      <w:r w:rsidR="00B20304" w:rsidRPr="002503B2">
        <w:rPr>
          <w:rFonts w:ascii="Verdana" w:hAnsi="Verdana" w:cs="Arial"/>
          <w:sz w:val="21"/>
          <w:szCs w:val="21"/>
          <w:lang w:val="it-IT"/>
        </w:rPr>
        <w:t>, eccezion fatta per le iscrizioni antecedenti al ventennio e non rinnovate che potranno essere cancellate a spese dell’aggiudicatario, in quanto inopponibili alla procedura;</w:t>
      </w:r>
    </w:p>
    <w:p w14:paraId="06998B3E" w14:textId="0CB1D11D" w:rsidR="0093657E" w:rsidRPr="002503B2" w:rsidRDefault="0093657E" w:rsidP="00D45302">
      <w:pPr>
        <w:spacing w:line="360" w:lineRule="auto"/>
        <w:ind w:left="709" w:hanging="425"/>
        <w:jc w:val="both"/>
        <w:rPr>
          <w:rFonts w:ascii="Verdana" w:hAnsi="Verdana" w:cs="Arial"/>
          <w:sz w:val="21"/>
          <w:szCs w:val="21"/>
          <w:highlight w:val="yellow"/>
          <w:lang w:val="it-IT"/>
        </w:rPr>
      </w:pPr>
      <w:r w:rsidRPr="002503B2">
        <w:rPr>
          <w:rFonts w:ascii="Verdana" w:hAnsi="Verdana" w:cs="Arial"/>
          <w:sz w:val="21"/>
          <w:szCs w:val="21"/>
          <w:lang w:val="it-IT"/>
        </w:rPr>
        <w:t>4</w:t>
      </w:r>
      <w:r w:rsidRPr="00BD1A2F">
        <w:rPr>
          <w:rFonts w:ascii="Verdana" w:hAnsi="Verdana" w:cs="Arial"/>
          <w:sz w:val="21"/>
          <w:szCs w:val="21"/>
          <w:lang w:val="it-IT"/>
        </w:rPr>
        <w:t xml:space="preserve">. Quanto allo stato di occupazione dell’immobile, </w:t>
      </w:r>
      <w:r w:rsidR="00BD1A2F" w:rsidRPr="00BD1A2F">
        <w:rPr>
          <w:rFonts w:ascii="Verdana" w:hAnsi="Verdana" w:cs="Arial"/>
          <w:sz w:val="21"/>
          <w:szCs w:val="21"/>
          <w:lang w:val="it-IT"/>
        </w:rPr>
        <w:t>è risultato nella disponibilità del debitore che risulta residente nell’appartamento posto al piano primo.</w:t>
      </w:r>
    </w:p>
    <w:p w14:paraId="44D26222" w14:textId="73A12A76" w:rsidR="0093657E" w:rsidRPr="002503B2" w:rsidRDefault="00A87E0C" w:rsidP="00A87E0C">
      <w:pPr>
        <w:spacing w:line="360" w:lineRule="auto"/>
        <w:ind w:left="709" w:hanging="1"/>
        <w:jc w:val="both"/>
        <w:rPr>
          <w:rFonts w:ascii="Verdana" w:hAnsi="Verdana" w:cs="Arial"/>
          <w:sz w:val="21"/>
          <w:szCs w:val="21"/>
          <w:lang w:val="it-IT"/>
        </w:rPr>
      </w:pPr>
      <w:r w:rsidRPr="002503B2">
        <w:rPr>
          <w:rFonts w:ascii="Verdana" w:hAnsi="Verdana" w:cs="Arial"/>
          <w:sz w:val="21"/>
          <w:szCs w:val="21"/>
          <w:lang w:val="it-IT"/>
        </w:rPr>
        <w:t>S</w:t>
      </w:r>
      <w:r w:rsidR="0093657E" w:rsidRPr="002503B2">
        <w:rPr>
          <w:rFonts w:ascii="Verdana" w:hAnsi="Verdana" w:cs="Arial"/>
          <w:sz w:val="21"/>
          <w:szCs w:val="21"/>
          <w:lang w:val="it-IT"/>
        </w:rPr>
        <w:t xml:space="preserve">i precisa che </w:t>
      </w:r>
      <w:r w:rsidR="0093657E" w:rsidRPr="002503B2">
        <w:rPr>
          <w:rFonts w:ascii="Verdana" w:hAnsi="Verdana" w:cs="Arial"/>
          <w:sz w:val="21"/>
          <w:szCs w:val="21"/>
          <w:u w:val="single"/>
          <w:lang w:val="it-IT"/>
        </w:rPr>
        <w:t xml:space="preserve">i) nel caso di </w:t>
      </w:r>
      <w:r w:rsidR="0093657E" w:rsidRPr="002503B2">
        <w:rPr>
          <w:rFonts w:ascii="Verdana" w:hAnsi="Verdana" w:cs="Arial"/>
          <w:b/>
          <w:sz w:val="21"/>
          <w:szCs w:val="21"/>
          <w:u w:val="single"/>
          <w:lang w:val="it-IT"/>
        </w:rPr>
        <w:t>immobile non abitato dall’esecutato e dal suo nucleo familiare, ovvero nel caso di immobile ad uso non abitativo</w:t>
      </w:r>
      <w:r w:rsidR="0093657E" w:rsidRPr="002503B2">
        <w:rPr>
          <w:rFonts w:ascii="Verdana" w:hAnsi="Verdana" w:cs="Arial"/>
          <w:sz w:val="21"/>
          <w:szCs w:val="21"/>
          <w:u w:val="single"/>
          <w:lang w:val="it-IT"/>
        </w:rPr>
        <w:t xml:space="preserve"> (ad esempio garage, negozi, ecc.) il custode giudiziario procede alla liberazione, a spese della procedura, salvo esonero dell’aggiudicatario o dell’assegnatario, da comunicarsi al custode in tempo utile e con apposita istanza scritta e sottoscritta; </w:t>
      </w:r>
      <w:r w:rsidR="0093657E" w:rsidRPr="002503B2">
        <w:rPr>
          <w:rFonts w:ascii="Verdana" w:hAnsi="Verdana" w:cs="Arial"/>
          <w:b/>
          <w:bCs/>
          <w:sz w:val="21"/>
          <w:szCs w:val="21"/>
          <w:u w:val="single"/>
          <w:lang w:val="it-IT"/>
        </w:rPr>
        <w:t>ii) nel caso di immobile abitato dall’esecutato e dal suo nucleo familiare</w:t>
      </w:r>
      <w:r w:rsidR="0093657E" w:rsidRPr="002503B2">
        <w:rPr>
          <w:rFonts w:ascii="Verdana" w:hAnsi="Verdana" w:cs="Arial"/>
          <w:sz w:val="21"/>
          <w:szCs w:val="21"/>
          <w:lang w:val="it-IT"/>
        </w:rPr>
        <w:t>, il giudice dell’esecuzione ordinerà la liberazione dell'immobile occupato dal debitore e dal suo nucleo familiare con provvedimento emesso contestualmente al decreto di trasferimento e che la liberazione sarà attuato dal custode secondo le disposizioni del giudice dell'esecuzione, senza l'osservanza delle formalità di cui agli articoli 605 e seguenti, anche successivamente alla pronuncia del decreto di trasferimento, nell'interesse e senza spese a carico dell'aggiudicatario o dell'assegnatario, salvo espresso esonero del custode ad opera di questi ultimi.</w:t>
      </w:r>
    </w:p>
    <w:p w14:paraId="560B7C61"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7. Ogni onere fiscale derivante dalla vendita, oltre al compenso per le operazioni di cui all’art. 591 bis, n. 11, c.p.c., dovuto al professionista delegato e all’ausiliario di cui sia eventualmente richiesta la collaborazione, sarà a carico dell’aggiudicatario.</w:t>
      </w:r>
    </w:p>
    <w:p w14:paraId="10733503" w14:textId="77777777" w:rsidR="00DF5A3C" w:rsidRDefault="0093657E" w:rsidP="00DF5A3C">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8. La proprietà del bene ed i conseguenti oneri saranno a favore e a carico dell’aggiudicatario dalla data di efficacia del decreto di trasferimento e, in ogni </w:t>
      </w:r>
      <w:r w:rsidRPr="002503B2">
        <w:rPr>
          <w:rFonts w:ascii="Verdana" w:hAnsi="Verdana" w:cs="Arial"/>
          <w:sz w:val="21"/>
          <w:szCs w:val="21"/>
          <w:lang w:val="it-IT"/>
        </w:rPr>
        <w:lastRenderedPageBreak/>
        <w:t>caso, non prima del versamento dell’intero prezzo e dell’importo delle spese, diritti e oneri conseguenti al trasferimento.</w:t>
      </w:r>
    </w:p>
    <w:p w14:paraId="14EB856B" w14:textId="5CFB6B69"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9.  In relazione alla normativa edilizia, si rinvia alla relazione peritale, rilevando come nella stessa sia riportato </w:t>
      </w:r>
      <w:r w:rsidR="00DF5A3C">
        <w:rPr>
          <w:rFonts w:ascii="Verdana" w:hAnsi="Verdana" w:cs="Arial"/>
          <w:sz w:val="21"/>
          <w:szCs w:val="21"/>
          <w:lang w:val="it-IT"/>
        </w:rPr>
        <w:t>la presenza di alcune problematiche/ abusi/ difformità, ovvero</w:t>
      </w:r>
      <w:r w:rsidR="00020763">
        <w:rPr>
          <w:rFonts w:ascii="Verdana" w:hAnsi="Verdana" w:cs="Arial"/>
          <w:sz w:val="21"/>
          <w:szCs w:val="21"/>
          <w:lang w:val="it-IT"/>
        </w:rPr>
        <w:t>, in sintesi</w:t>
      </w:r>
      <w:r w:rsidR="00DF5A3C">
        <w:rPr>
          <w:rFonts w:ascii="Verdana" w:hAnsi="Verdana" w:cs="Arial"/>
          <w:sz w:val="21"/>
          <w:szCs w:val="21"/>
          <w:lang w:val="it-IT"/>
        </w:rPr>
        <w:t xml:space="preserve">: </w:t>
      </w:r>
      <w:r w:rsidR="00DF5A3C">
        <w:rPr>
          <w:spacing w:val="-2"/>
        </w:rPr>
        <w:t xml:space="preserve"> </w:t>
      </w:r>
      <w:r w:rsidR="00DF5A3C" w:rsidRPr="00DF5A3C">
        <w:rPr>
          <w:rFonts w:ascii="Verdana" w:hAnsi="Verdana"/>
          <w:sz w:val="21"/>
          <w:szCs w:val="21"/>
          <w:lang w:val="it-IT"/>
        </w:rPr>
        <w:t>presenza</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di</w:t>
      </w:r>
      <w:r w:rsidR="00DF5A3C" w:rsidRPr="00DF5A3C">
        <w:rPr>
          <w:rFonts w:ascii="Verdana" w:hAnsi="Verdana"/>
          <w:spacing w:val="-5"/>
          <w:sz w:val="21"/>
          <w:szCs w:val="21"/>
          <w:lang w:val="it-IT"/>
        </w:rPr>
        <w:t xml:space="preserve"> </w:t>
      </w:r>
      <w:r w:rsidR="00DF5A3C" w:rsidRPr="00DF5A3C">
        <w:rPr>
          <w:rFonts w:ascii="Verdana" w:hAnsi="Verdana"/>
          <w:sz w:val="21"/>
          <w:szCs w:val="21"/>
          <w:lang w:val="it-IT"/>
        </w:rPr>
        <w:t>difformità</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edilizie</w:t>
      </w:r>
      <w:r w:rsidR="00DF5A3C" w:rsidRPr="00DF5A3C">
        <w:rPr>
          <w:rFonts w:ascii="Verdana" w:hAnsi="Verdana"/>
          <w:spacing w:val="-3"/>
          <w:sz w:val="21"/>
          <w:szCs w:val="21"/>
          <w:lang w:val="it-IT"/>
        </w:rPr>
        <w:t xml:space="preserve"> </w:t>
      </w:r>
      <w:r w:rsidR="00DF5A3C" w:rsidRPr="00DF5A3C">
        <w:rPr>
          <w:rFonts w:ascii="Verdana" w:hAnsi="Verdana"/>
          <w:sz w:val="21"/>
          <w:szCs w:val="21"/>
          <w:lang w:val="it-IT"/>
        </w:rPr>
        <w:t>che</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interessano</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la</w:t>
      </w:r>
      <w:r w:rsidR="00DF5A3C" w:rsidRPr="00DF5A3C">
        <w:rPr>
          <w:rFonts w:ascii="Verdana" w:hAnsi="Verdana"/>
          <w:spacing w:val="-6"/>
          <w:sz w:val="21"/>
          <w:szCs w:val="21"/>
          <w:lang w:val="it-IT"/>
        </w:rPr>
        <w:t xml:space="preserve"> </w:t>
      </w:r>
      <w:r w:rsidR="00DF5A3C" w:rsidRPr="00DF5A3C">
        <w:rPr>
          <w:rFonts w:ascii="Verdana" w:hAnsi="Verdana"/>
          <w:sz w:val="21"/>
          <w:szCs w:val="21"/>
          <w:lang w:val="it-IT"/>
        </w:rPr>
        <w:t>distribuzione</w:t>
      </w:r>
      <w:r w:rsidR="00DF5A3C" w:rsidRPr="00DF5A3C">
        <w:rPr>
          <w:rFonts w:ascii="Verdana" w:hAnsi="Verdana"/>
          <w:spacing w:val="-2"/>
          <w:sz w:val="21"/>
          <w:szCs w:val="21"/>
          <w:lang w:val="it-IT"/>
        </w:rPr>
        <w:t xml:space="preserve"> interna; </w:t>
      </w:r>
      <w:r w:rsidR="00DF5A3C" w:rsidRPr="00DF5A3C">
        <w:rPr>
          <w:rFonts w:ascii="Verdana" w:hAnsi="Verdana"/>
          <w:sz w:val="21"/>
          <w:szCs w:val="21"/>
          <w:lang w:val="it-IT"/>
        </w:rPr>
        <w:t>presenza</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di</w:t>
      </w:r>
      <w:r w:rsidR="00DF5A3C" w:rsidRPr="00DF5A3C">
        <w:rPr>
          <w:rFonts w:ascii="Verdana" w:hAnsi="Verdana"/>
          <w:spacing w:val="-6"/>
          <w:sz w:val="21"/>
          <w:szCs w:val="21"/>
          <w:lang w:val="it-IT"/>
        </w:rPr>
        <w:t xml:space="preserve"> </w:t>
      </w:r>
      <w:r w:rsidR="00DF5A3C" w:rsidRPr="00DF5A3C">
        <w:rPr>
          <w:rFonts w:ascii="Verdana" w:hAnsi="Verdana"/>
          <w:sz w:val="21"/>
          <w:szCs w:val="21"/>
          <w:lang w:val="it-IT"/>
        </w:rPr>
        <w:t>difformità</w:t>
      </w:r>
      <w:r w:rsidR="00DF5A3C" w:rsidRPr="00DF5A3C">
        <w:rPr>
          <w:rFonts w:ascii="Verdana" w:hAnsi="Verdana"/>
          <w:spacing w:val="-3"/>
          <w:sz w:val="21"/>
          <w:szCs w:val="21"/>
          <w:lang w:val="it-IT"/>
        </w:rPr>
        <w:t xml:space="preserve"> </w:t>
      </w:r>
      <w:r w:rsidR="00DF5A3C" w:rsidRPr="00DF5A3C">
        <w:rPr>
          <w:rFonts w:ascii="Verdana" w:hAnsi="Verdana"/>
          <w:sz w:val="21"/>
          <w:szCs w:val="21"/>
          <w:lang w:val="it-IT"/>
        </w:rPr>
        <w:t>catastali</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che</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interessano</w:t>
      </w:r>
      <w:r w:rsidR="00DF5A3C" w:rsidRPr="00DF5A3C">
        <w:rPr>
          <w:rFonts w:ascii="Verdana" w:hAnsi="Verdana"/>
          <w:spacing w:val="-1"/>
          <w:sz w:val="21"/>
          <w:szCs w:val="21"/>
          <w:lang w:val="it-IT"/>
        </w:rPr>
        <w:t xml:space="preserve"> </w:t>
      </w:r>
      <w:r w:rsidR="00DF5A3C" w:rsidRPr="00DF5A3C">
        <w:rPr>
          <w:rFonts w:ascii="Verdana" w:hAnsi="Verdana"/>
          <w:sz w:val="21"/>
          <w:szCs w:val="21"/>
          <w:lang w:val="it-IT"/>
        </w:rPr>
        <w:t>la</w:t>
      </w:r>
      <w:r w:rsidR="00DF5A3C" w:rsidRPr="00DF5A3C">
        <w:rPr>
          <w:rFonts w:ascii="Verdana" w:hAnsi="Verdana"/>
          <w:spacing w:val="-5"/>
          <w:sz w:val="21"/>
          <w:szCs w:val="21"/>
          <w:lang w:val="it-IT"/>
        </w:rPr>
        <w:t xml:space="preserve"> </w:t>
      </w:r>
      <w:r w:rsidR="00DF5A3C" w:rsidRPr="00DF5A3C">
        <w:rPr>
          <w:rFonts w:ascii="Verdana" w:hAnsi="Verdana"/>
          <w:sz w:val="21"/>
          <w:szCs w:val="21"/>
          <w:lang w:val="it-IT"/>
        </w:rPr>
        <w:t>distribuzione</w:t>
      </w:r>
      <w:r w:rsidR="00DF5A3C" w:rsidRPr="00DF5A3C">
        <w:rPr>
          <w:rFonts w:ascii="Verdana" w:hAnsi="Verdana"/>
          <w:spacing w:val="-4"/>
          <w:sz w:val="21"/>
          <w:szCs w:val="21"/>
          <w:lang w:val="it-IT"/>
        </w:rPr>
        <w:t xml:space="preserve"> </w:t>
      </w:r>
      <w:r w:rsidR="00DF5A3C" w:rsidRPr="00DF5A3C">
        <w:rPr>
          <w:rFonts w:ascii="Verdana" w:hAnsi="Verdana"/>
          <w:spacing w:val="-2"/>
          <w:sz w:val="21"/>
          <w:szCs w:val="21"/>
          <w:lang w:val="it-IT"/>
        </w:rPr>
        <w:t xml:space="preserve">interna; </w:t>
      </w:r>
      <w:r w:rsidR="00DF5A3C" w:rsidRPr="00DF5A3C">
        <w:rPr>
          <w:rFonts w:ascii="Verdana" w:hAnsi="Verdana"/>
          <w:sz w:val="21"/>
          <w:szCs w:val="21"/>
          <w:lang w:val="it-IT"/>
        </w:rPr>
        <w:t>necessità</w:t>
      </w:r>
      <w:r w:rsidR="00DF5A3C" w:rsidRPr="00DF5A3C">
        <w:rPr>
          <w:rFonts w:ascii="Verdana" w:hAnsi="Verdana"/>
          <w:spacing w:val="78"/>
          <w:sz w:val="21"/>
          <w:szCs w:val="21"/>
          <w:lang w:val="it-IT"/>
        </w:rPr>
        <w:t xml:space="preserve"> </w:t>
      </w:r>
      <w:r w:rsidR="00DF5A3C" w:rsidRPr="00DF5A3C">
        <w:rPr>
          <w:rFonts w:ascii="Verdana" w:hAnsi="Verdana"/>
          <w:sz w:val="21"/>
          <w:szCs w:val="21"/>
          <w:lang w:val="it-IT"/>
        </w:rPr>
        <w:t>di</w:t>
      </w:r>
      <w:r w:rsidR="00DF5A3C" w:rsidRPr="00DF5A3C">
        <w:rPr>
          <w:rFonts w:ascii="Verdana" w:hAnsi="Verdana"/>
          <w:spacing w:val="78"/>
          <w:sz w:val="21"/>
          <w:szCs w:val="21"/>
          <w:lang w:val="it-IT"/>
        </w:rPr>
        <w:t xml:space="preserve"> </w:t>
      </w:r>
      <w:r w:rsidR="00DF5A3C" w:rsidRPr="00DF5A3C">
        <w:rPr>
          <w:rFonts w:ascii="Verdana" w:hAnsi="Verdana"/>
          <w:sz w:val="21"/>
          <w:szCs w:val="21"/>
          <w:lang w:val="it-IT"/>
        </w:rPr>
        <w:t>procedere</w:t>
      </w:r>
      <w:r w:rsidR="00DF5A3C" w:rsidRPr="00DF5A3C">
        <w:rPr>
          <w:rFonts w:ascii="Verdana" w:hAnsi="Verdana"/>
          <w:spacing w:val="74"/>
          <w:sz w:val="21"/>
          <w:szCs w:val="21"/>
          <w:lang w:val="it-IT"/>
        </w:rPr>
        <w:t xml:space="preserve"> </w:t>
      </w:r>
      <w:r w:rsidR="00DF5A3C" w:rsidRPr="00DF5A3C">
        <w:rPr>
          <w:rFonts w:ascii="Verdana" w:hAnsi="Verdana"/>
          <w:sz w:val="21"/>
          <w:szCs w:val="21"/>
          <w:lang w:val="it-IT"/>
        </w:rPr>
        <w:t>al</w:t>
      </w:r>
      <w:r w:rsidR="00DF5A3C" w:rsidRPr="00DF5A3C">
        <w:rPr>
          <w:rFonts w:ascii="Verdana" w:hAnsi="Verdana"/>
          <w:spacing w:val="78"/>
          <w:sz w:val="21"/>
          <w:szCs w:val="21"/>
          <w:lang w:val="it-IT"/>
        </w:rPr>
        <w:t xml:space="preserve"> </w:t>
      </w:r>
      <w:r w:rsidR="00DF5A3C" w:rsidRPr="00DF5A3C">
        <w:rPr>
          <w:rFonts w:ascii="Verdana" w:hAnsi="Verdana"/>
          <w:sz w:val="21"/>
          <w:szCs w:val="21"/>
          <w:lang w:val="it-IT"/>
        </w:rPr>
        <w:t>frazionamento</w:t>
      </w:r>
      <w:r w:rsidR="00DF5A3C" w:rsidRPr="00DF5A3C">
        <w:rPr>
          <w:rFonts w:ascii="Verdana" w:hAnsi="Verdana"/>
          <w:spacing w:val="77"/>
          <w:sz w:val="21"/>
          <w:szCs w:val="21"/>
          <w:lang w:val="it-IT"/>
        </w:rPr>
        <w:t xml:space="preserve"> </w:t>
      </w:r>
      <w:r w:rsidR="00DF5A3C" w:rsidRPr="00DF5A3C">
        <w:rPr>
          <w:rFonts w:ascii="Verdana" w:hAnsi="Verdana"/>
          <w:sz w:val="21"/>
          <w:szCs w:val="21"/>
          <w:lang w:val="it-IT"/>
        </w:rPr>
        <w:t>del</w:t>
      </w:r>
      <w:r w:rsidR="00DF5A3C" w:rsidRPr="00DF5A3C">
        <w:rPr>
          <w:rFonts w:ascii="Verdana" w:hAnsi="Verdana"/>
          <w:spacing w:val="78"/>
          <w:sz w:val="21"/>
          <w:szCs w:val="21"/>
          <w:lang w:val="it-IT"/>
        </w:rPr>
        <w:t xml:space="preserve"> </w:t>
      </w:r>
      <w:r w:rsidR="00DF5A3C" w:rsidRPr="00DF5A3C">
        <w:rPr>
          <w:rFonts w:ascii="Verdana" w:hAnsi="Verdana"/>
          <w:sz w:val="21"/>
          <w:szCs w:val="21"/>
          <w:lang w:val="it-IT"/>
        </w:rPr>
        <w:t>locale</w:t>
      </w:r>
      <w:r w:rsidR="00DF5A3C" w:rsidRPr="00DF5A3C">
        <w:rPr>
          <w:rFonts w:ascii="Verdana" w:hAnsi="Verdana"/>
          <w:spacing w:val="79"/>
          <w:sz w:val="21"/>
          <w:szCs w:val="21"/>
          <w:lang w:val="it-IT"/>
        </w:rPr>
        <w:t xml:space="preserve"> </w:t>
      </w:r>
      <w:r w:rsidR="00DF5A3C" w:rsidRPr="00DF5A3C">
        <w:rPr>
          <w:rFonts w:ascii="Verdana" w:hAnsi="Verdana"/>
          <w:sz w:val="21"/>
          <w:szCs w:val="21"/>
          <w:lang w:val="it-IT"/>
        </w:rPr>
        <w:t>centrale</w:t>
      </w:r>
      <w:r w:rsidR="00DF5A3C" w:rsidRPr="00DF5A3C">
        <w:rPr>
          <w:rFonts w:ascii="Verdana" w:hAnsi="Verdana"/>
          <w:spacing w:val="79"/>
          <w:sz w:val="21"/>
          <w:szCs w:val="21"/>
          <w:lang w:val="it-IT"/>
        </w:rPr>
        <w:t xml:space="preserve"> </w:t>
      </w:r>
      <w:r w:rsidR="00DF5A3C" w:rsidRPr="00DF5A3C">
        <w:rPr>
          <w:rFonts w:ascii="Verdana" w:hAnsi="Verdana"/>
          <w:sz w:val="21"/>
          <w:szCs w:val="21"/>
          <w:lang w:val="it-IT"/>
        </w:rPr>
        <w:t>termica</w:t>
      </w:r>
      <w:r w:rsidR="00DF5A3C" w:rsidRPr="00DF5A3C">
        <w:rPr>
          <w:rFonts w:ascii="Verdana" w:hAnsi="Verdana"/>
          <w:spacing w:val="77"/>
          <w:sz w:val="21"/>
          <w:szCs w:val="21"/>
          <w:lang w:val="it-IT"/>
        </w:rPr>
        <w:t xml:space="preserve"> </w:t>
      </w:r>
      <w:r w:rsidR="00DF5A3C" w:rsidRPr="00DF5A3C">
        <w:rPr>
          <w:rFonts w:ascii="Verdana" w:hAnsi="Verdana"/>
          <w:sz w:val="21"/>
          <w:szCs w:val="21"/>
          <w:lang w:val="it-IT"/>
        </w:rPr>
        <w:t>comune interrato e di attribuzione di identificativo catastale autonomo; accesso pedonale</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dalla</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strada</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pubblica</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alla</w:t>
      </w:r>
      <w:r w:rsidR="00DF5A3C" w:rsidRPr="00DF5A3C">
        <w:rPr>
          <w:rFonts w:ascii="Verdana" w:hAnsi="Verdana"/>
          <w:spacing w:val="-3"/>
          <w:sz w:val="21"/>
          <w:szCs w:val="21"/>
          <w:lang w:val="it-IT"/>
        </w:rPr>
        <w:t xml:space="preserve"> </w:t>
      </w:r>
      <w:r w:rsidR="00DF5A3C" w:rsidRPr="00DF5A3C">
        <w:rPr>
          <w:rFonts w:ascii="Verdana" w:hAnsi="Verdana"/>
          <w:sz w:val="21"/>
          <w:szCs w:val="21"/>
          <w:lang w:val="it-IT"/>
        </w:rPr>
        <w:t>corte</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scoperta</w:t>
      </w:r>
      <w:r w:rsidR="00DF5A3C" w:rsidRPr="00DF5A3C">
        <w:rPr>
          <w:rFonts w:ascii="Verdana" w:hAnsi="Verdana"/>
          <w:spacing w:val="-2"/>
          <w:sz w:val="21"/>
          <w:szCs w:val="21"/>
          <w:lang w:val="it-IT"/>
        </w:rPr>
        <w:t xml:space="preserve"> </w:t>
      </w:r>
      <w:r w:rsidR="00DF5A3C" w:rsidRPr="00DF5A3C">
        <w:rPr>
          <w:rFonts w:ascii="Verdana" w:hAnsi="Verdana"/>
          <w:sz w:val="21"/>
          <w:szCs w:val="21"/>
          <w:lang w:val="it-IT"/>
        </w:rPr>
        <w:t>comune</w:t>
      </w:r>
      <w:r w:rsidR="00DF5A3C" w:rsidRPr="00DF5A3C">
        <w:rPr>
          <w:rFonts w:ascii="Verdana" w:hAnsi="Verdana"/>
          <w:spacing w:val="-5"/>
          <w:sz w:val="21"/>
          <w:szCs w:val="21"/>
          <w:lang w:val="it-IT"/>
        </w:rPr>
        <w:t xml:space="preserve"> </w:t>
      </w:r>
      <w:r w:rsidR="00DF5A3C" w:rsidRPr="00DF5A3C">
        <w:rPr>
          <w:rFonts w:ascii="Verdana" w:hAnsi="Verdana"/>
          <w:spacing w:val="-2"/>
          <w:sz w:val="21"/>
          <w:szCs w:val="21"/>
          <w:lang w:val="it-IT"/>
        </w:rPr>
        <w:t xml:space="preserve">intercluso; </w:t>
      </w:r>
      <w:r w:rsidR="00DF5A3C" w:rsidRPr="00DF5A3C">
        <w:rPr>
          <w:rFonts w:ascii="Verdana" w:hAnsi="Verdana"/>
          <w:sz w:val="21"/>
          <w:szCs w:val="21"/>
          <w:lang w:val="it-IT"/>
        </w:rPr>
        <w:t>accesso</w:t>
      </w:r>
      <w:r w:rsidR="00DF5A3C" w:rsidRPr="00DF5A3C">
        <w:rPr>
          <w:rFonts w:ascii="Verdana" w:hAnsi="Verdana"/>
          <w:spacing w:val="-1"/>
          <w:sz w:val="21"/>
          <w:szCs w:val="21"/>
          <w:lang w:val="it-IT"/>
        </w:rPr>
        <w:t xml:space="preserve"> </w:t>
      </w:r>
      <w:r w:rsidR="00DF5A3C" w:rsidRPr="00DF5A3C">
        <w:rPr>
          <w:rFonts w:ascii="Verdana" w:hAnsi="Verdana"/>
          <w:sz w:val="21"/>
          <w:szCs w:val="21"/>
          <w:lang w:val="it-IT"/>
        </w:rPr>
        <w:t>carrabile</w:t>
      </w:r>
      <w:r w:rsidR="00DF5A3C" w:rsidRPr="00DF5A3C">
        <w:rPr>
          <w:rFonts w:ascii="Verdana" w:hAnsi="Verdana"/>
          <w:spacing w:val="-1"/>
          <w:sz w:val="21"/>
          <w:szCs w:val="21"/>
          <w:lang w:val="it-IT"/>
        </w:rPr>
        <w:t xml:space="preserve"> </w:t>
      </w:r>
      <w:r w:rsidR="00DF5A3C" w:rsidRPr="00DF5A3C">
        <w:rPr>
          <w:rFonts w:ascii="Verdana" w:hAnsi="Verdana"/>
          <w:sz w:val="21"/>
          <w:szCs w:val="21"/>
          <w:lang w:val="it-IT"/>
        </w:rPr>
        <w:t>dalla</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strada</w:t>
      </w:r>
      <w:r w:rsidR="00DF5A3C" w:rsidRPr="00DF5A3C">
        <w:rPr>
          <w:rFonts w:ascii="Verdana" w:hAnsi="Verdana"/>
          <w:spacing w:val="-5"/>
          <w:sz w:val="21"/>
          <w:szCs w:val="21"/>
          <w:lang w:val="it-IT"/>
        </w:rPr>
        <w:t xml:space="preserve"> </w:t>
      </w:r>
      <w:r w:rsidR="00DF5A3C" w:rsidRPr="00DF5A3C">
        <w:rPr>
          <w:rFonts w:ascii="Verdana" w:hAnsi="Verdana"/>
          <w:sz w:val="21"/>
          <w:szCs w:val="21"/>
          <w:lang w:val="it-IT"/>
        </w:rPr>
        <w:t>pubblica</w:t>
      </w:r>
      <w:r w:rsidR="00DF5A3C" w:rsidRPr="00DF5A3C">
        <w:rPr>
          <w:rFonts w:ascii="Verdana" w:hAnsi="Verdana"/>
          <w:spacing w:val="-4"/>
          <w:sz w:val="21"/>
          <w:szCs w:val="21"/>
          <w:lang w:val="it-IT"/>
        </w:rPr>
        <w:t xml:space="preserve"> </w:t>
      </w:r>
      <w:r w:rsidR="00DF5A3C" w:rsidRPr="00DF5A3C">
        <w:rPr>
          <w:rFonts w:ascii="Verdana" w:hAnsi="Verdana"/>
          <w:sz w:val="21"/>
          <w:szCs w:val="21"/>
          <w:lang w:val="it-IT"/>
        </w:rPr>
        <w:t>alla</w:t>
      </w:r>
      <w:r w:rsidR="00DF5A3C" w:rsidRPr="00DF5A3C">
        <w:rPr>
          <w:rFonts w:ascii="Verdana" w:hAnsi="Verdana"/>
          <w:spacing w:val="-5"/>
          <w:sz w:val="21"/>
          <w:szCs w:val="21"/>
          <w:lang w:val="it-IT"/>
        </w:rPr>
        <w:t xml:space="preserve"> </w:t>
      </w:r>
      <w:r w:rsidR="00DF5A3C" w:rsidRPr="00DF5A3C">
        <w:rPr>
          <w:rFonts w:ascii="Verdana" w:hAnsi="Verdana"/>
          <w:sz w:val="21"/>
          <w:szCs w:val="21"/>
          <w:lang w:val="it-IT"/>
        </w:rPr>
        <w:t>rimessa</w:t>
      </w:r>
      <w:r w:rsidR="00DF5A3C" w:rsidRPr="00DF5A3C">
        <w:rPr>
          <w:rFonts w:ascii="Verdana" w:hAnsi="Verdana"/>
          <w:spacing w:val="-3"/>
          <w:sz w:val="21"/>
          <w:szCs w:val="21"/>
          <w:lang w:val="it-IT"/>
        </w:rPr>
        <w:t xml:space="preserve"> </w:t>
      </w:r>
      <w:r w:rsidR="00DF5A3C" w:rsidRPr="00DF5A3C">
        <w:rPr>
          <w:rFonts w:ascii="Verdana" w:hAnsi="Verdana"/>
          <w:sz w:val="21"/>
          <w:szCs w:val="21"/>
          <w:lang w:val="it-IT"/>
        </w:rPr>
        <w:t>interrata</w:t>
      </w:r>
      <w:r w:rsidR="00DF5A3C" w:rsidRPr="00DF5A3C">
        <w:rPr>
          <w:rFonts w:ascii="Verdana" w:hAnsi="Verdana"/>
          <w:spacing w:val="-7"/>
          <w:sz w:val="21"/>
          <w:szCs w:val="21"/>
          <w:lang w:val="it-IT"/>
        </w:rPr>
        <w:t xml:space="preserve"> </w:t>
      </w:r>
      <w:r w:rsidR="00DF5A3C" w:rsidRPr="00DF5A3C">
        <w:rPr>
          <w:rFonts w:ascii="Verdana" w:hAnsi="Verdana"/>
          <w:spacing w:val="-2"/>
          <w:sz w:val="21"/>
          <w:szCs w:val="21"/>
          <w:lang w:val="it-IT"/>
        </w:rPr>
        <w:t xml:space="preserve">intercluso; </w:t>
      </w:r>
      <w:r w:rsidR="00DF5A3C" w:rsidRPr="00DF5A3C">
        <w:rPr>
          <w:rFonts w:ascii="Verdana" w:hAnsi="Verdana"/>
          <w:sz w:val="21"/>
          <w:szCs w:val="21"/>
          <w:lang w:val="it-IT"/>
        </w:rPr>
        <w:t xml:space="preserve">necessità di sostenere le spese per la separazione degli impianti e delle utenze delle due unità immobiliari e delle parti comuni; apparecchi ed impianti tecnologici per la fabbricazione artigianale di prodotti da forno (pane, </w:t>
      </w:r>
      <w:proofErr w:type="spellStart"/>
      <w:r w:rsidR="00DF5A3C" w:rsidRPr="00DF5A3C">
        <w:rPr>
          <w:rFonts w:ascii="Verdana" w:hAnsi="Verdana"/>
          <w:sz w:val="21"/>
          <w:szCs w:val="21"/>
          <w:lang w:val="it-IT"/>
        </w:rPr>
        <w:t>ecc</w:t>
      </w:r>
      <w:proofErr w:type="spellEnd"/>
      <w:r w:rsidR="00DF5A3C" w:rsidRPr="00DF5A3C">
        <w:rPr>
          <w:rFonts w:ascii="Verdana" w:hAnsi="Verdana"/>
          <w:sz w:val="21"/>
          <w:szCs w:val="21"/>
          <w:lang w:val="it-IT"/>
        </w:rPr>
        <w:t>,) stoccati nei piano terra ed interrato, tra cui celle frigorifere e/o</w:t>
      </w:r>
      <w:r w:rsidR="00DF5A3C" w:rsidRPr="00DF5A3C">
        <w:rPr>
          <w:rFonts w:ascii="Verdana" w:hAnsi="Verdana"/>
          <w:spacing w:val="40"/>
          <w:sz w:val="21"/>
          <w:szCs w:val="21"/>
          <w:lang w:val="it-IT"/>
        </w:rPr>
        <w:t xml:space="preserve"> </w:t>
      </w:r>
      <w:r w:rsidR="00DF5A3C" w:rsidRPr="00DF5A3C">
        <w:rPr>
          <w:rFonts w:ascii="Verdana" w:hAnsi="Verdana"/>
          <w:sz w:val="21"/>
          <w:szCs w:val="21"/>
          <w:lang w:val="it-IT"/>
        </w:rPr>
        <w:t>per la lievitazione;</w:t>
      </w:r>
      <w:r w:rsidR="00DF5A3C">
        <w:rPr>
          <w:rFonts w:ascii="Verdana" w:hAnsi="Verdana"/>
          <w:sz w:val="21"/>
          <w:szCs w:val="21"/>
          <w:lang w:val="it-IT"/>
        </w:rPr>
        <w:t xml:space="preserve"> </w:t>
      </w:r>
      <w:r w:rsidR="00DF5A3C" w:rsidRPr="00DF5A3C">
        <w:rPr>
          <w:rFonts w:ascii="Verdana" w:hAnsi="Verdana"/>
          <w:sz w:val="21"/>
          <w:szCs w:val="21"/>
          <w:lang w:val="it-IT"/>
        </w:rPr>
        <w:t>assenza</w:t>
      </w:r>
      <w:r w:rsidR="00DF5A3C" w:rsidRPr="00DF5A3C">
        <w:rPr>
          <w:rFonts w:ascii="Verdana" w:hAnsi="Verdana"/>
          <w:spacing w:val="-1"/>
          <w:sz w:val="21"/>
          <w:szCs w:val="21"/>
          <w:lang w:val="it-IT"/>
        </w:rPr>
        <w:t xml:space="preserve"> </w:t>
      </w:r>
      <w:r w:rsidR="00DF5A3C" w:rsidRPr="00DF5A3C">
        <w:rPr>
          <w:rFonts w:ascii="Verdana" w:hAnsi="Verdana"/>
          <w:sz w:val="21"/>
          <w:szCs w:val="21"/>
          <w:lang w:val="it-IT"/>
        </w:rPr>
        <w:t>di posto</w:t>
      </w:r>
      <w:r w:rsidR="00DF5A3C" w:rsidRPr="00DF5A3C">
        <w:rPr>
          <w:rFonts w:ascii="Verdana" w:hAnsi="Verdana"/>
          <w:spacing w:val="-1"/>
          <w:sz w:val="21"/>
          <w:szCs w:val="21"/>
          <w:lang w:val="it-IT"/>
        </w:rPr>
        <w:t xml:space="preserve"> </w:t>
      </w:r>
      <w:r w:rsidR="00DF5A3C" w:rsidRPr="00DF5A3C">
        <w:rPr>
          <w:rFonts w:ascii="Verdana" w:hAnsi="Verdana"/>
          <w:sz w:val="21"/>
          <w:szCs w:val="21"/>
          <w:lang w:val="it-IT"/>
        </w:rPr>
        <w:t>auto</w:t>
      </w:r>
      <w:r w:rsidR="00DF5A3C" w:rsidRPr="00DF5A3C">
        <w:rPr>
          <w:rFonts w:ascii="Verdana" w:hAnsi="Verdana"/>
          <w:spacing w:val="-3"/>
          <w:sz w:val="21"/>
          <w:szCs w:val="21"/>
          <w:lang w:val="it-IT"/>
        </w:rPr>
        <w:t xml:space="preserve"> </w:t>
      </w:r>
      <w:r w:rsidR="00DF5A3C" w:rsidRPr="00DF5A3C">
        <w:rPr>
          <w:rFonts w:ascii="Verdana" w:hAnsi="Verdana"/>
          <w:spacing w:val="-2"/>
          <w:sz w:val="21"/>
          <w:szCs w:val="21"/>
          <w:lang w:val="it-IT"/>
        </w:rPr>
        <w:t>privato</w:t>
      </w:r>
      <w:r w:rsidR="00DF5A3C">
        <w:rPr>
          <w:rFonts w:ascii="Verdana" w:hAnsi="Verdana"/>
          <w:spacing w:val="-2"/>
          <w:sz w:val="21"/>
          <w:szCs w:val="21"/>
          <w:lang w:val="it-IT"/>
        </w:rPr>
        <w:t xml:space="preserve">. Nella perizia vi sono </w:t>
      </w:r>
      <w:r w:rsidRPr="00DF5A3C">
        <w:rPr>
          <w:rFonts w:ascii="Verdana" w:hAnsi="Verdana" w:cs="Arial"/>
          <w:sz w:val="21"/>
          <w:szCs w:val="21"/>
          <w:lang w:val="it-IT"/>
        </w:rPr>
        <w:t>indicazioni in ordine alla possibilità di sanatoria</w:t>
      </w:r>
      <w:r w:rsidR="00DF5A3C" w:rsidRPr="00DF5A3C">
        <w:rPr>
          <w:rFonts w:ascii="Verdana" w:hAnsi="Verdana" w:cs="Arial"/>
          <w:sz w:val="21"/>
          <w:szCs w:val="21"/>
          <w:lang w:val="it-IT"/>
        </w:rPr>
        <w:t xml:space="preserve"> e stima dei relativi costi.</w:t>
      </w:r>
      <w:r w:rsidR="00020763">
        <w:rPr>
          <w:rFonts w:ascii="Verdana" w:hAnsi="Verdana" w:cs="Arial"/>
          <w:sz w:val="21"/>
          <w:szCs w:val="21"/>
          <w:lang w:val="it-IT"/>
        </w:rPr>
        <w:t xml:space="preserve"> Il presente avviso rimanda integralmente al contenuto della perizia in merito al dettaglio della situazione catastale, edilizia, urbanistica dell’immobile che deve qui intendersi richiamata e quindi nota agli aggiudicatari.</w:t>
      </w:r>
    </w:p>
    <w:p w14:paraId="2A6A25C6" w14:textId="77777777" w:rsidR="0093657E" w:rsidRPr="002503B2" w:rsidRDefault="0093657E" w:rsidP="00D45302">
      <w:pPr>
        <w:spacing w:line="360" w:lineRule="auto"/>
        <w:ind w:left="709"/>
        <w:jc w:val="both"/>
        <w:rPr>
          <w:rFonts w:ascii="Verdana" w:hAnsi="Verdana" w:cs="Arial"/>
          <w:sz w:val="21"/>
          <w:szCs w:val="21"/>
          <w:lang w:val="it-IT"/>
        </w:rPr>
      </w:pPr>
      <w:r w:rsidRPr="002503B2">
        <w:rPr>
          <w:rFonts w:ascii="Verdana" w:hAnsi="Verdana" w:cs="Arial"/>
          <w:sz w:val="21"/>
          <w:szCs w:val="21"/>
          <w:lang w:val="it-IT"/>
        </w:rPr>
        <w:t>In materia, si fa presente che, per gli immobili realizzati in violazione della normativa urbanistico – edilizia, l’aggiudicatario potrà ricorrere, solo ove consentito, alla disciplina di cui all’art. 40 della legge 28 febbraio 1985 n. 47, così come integrato e modificato dall’art. 46 del D.P.R. 6 giugno 2001 n. 380, purché presenti domanda di concessione o permesso in sanatoria entro 120 giorni dalla notifica del decreto di trasferimento.</w:t>
      </w:r>
    </w:p>
    <w:p w14:paraId="4537F6D8"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10. Si precisa che la vendita forzata non è soggetta alle norme concernenti la garanzia per vizi o mancanza di qualità, né potrà essere revocata per alcun motivo. Conseguentemente, l’esistenza di eventuali vizi, mancanza di qualità o difformità della cosa venduta, nonché oneri di qualsiasi genere, anche se occulti o comunque non evidenziati in perizia (ad esempio, quelli urbanistici, ovvero derivanti dall’eventuale necessità di adeguamento di impianti alle leggi vigenti, spese condominiali dell’anno in corso o dell’anno precedente non pagati dal debitore) non potranno dare luogo ad alcun risarcimento, indennità o riduzione del prezzo, essendosi di ciò tenuto conto nella valutazione dei beni.</w:t>
      </w:r>
    </w:p>
    <w:p w14:paraId="0F05951D"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 xml:space="preserve">11. Agli effetti del D.M. 22 gennaio 2008 n. 37 e del D. Lgs. 192/2005 e successive modifiche, l’aggiudicatario, dichiarandosi edotto sui contenuti dell’ordinanza di vendita e sulle descrizioni indicate nell’elaborato peritale in ordine agli </w:t>
      </w:r>
      <w:r w:rsidRPr="002503B2">
        <w:rPr>
          <w:rFonts w:ascii="Verdana" w:hAnsi="Verdana" w:cs="Arial"/>
          <w:sz w:val="21"/>
          <w:szCs w:val="21"/>
          <w:lang w:val="it-IT"/>
        </w:rPr>
        <w:lastRenderedPageBreak/>
        <w:t>impianti, dispenserà esplicitamente la procedura esecutiva dal produrre sia la certificazione relativa alla conformità degli stessi alle norme di sicurezza, che la certificazione/attestato di qualificazione energetica, manifestando di voler assumere direttamente tali incombenze. Sul punto si evidenzia, comunque, come sia stata regolarmente rilasciata l’attestazione di prestazione energetica dell’edificio.</w:t>
      </w:r>
    </w:p>
    <w:p w14:paraId="64362870" w14:textId="77777777" w:rsidR="0093657E" w:rsidRPr="002503B2" w:rsidRDefault="0093657E" w:rsidP="00D45302">
      <w:pPr>
        <w:spacing w:line="360" w:lineRule="auto"/>
        <w:ind w:left="709" w:hanging="425"/>
        <w:jc w:val="both"/>
        <w:rPr>
          <w:rFonts w:ascii="Verdana" w:hAnsi="Verdana" w:cs="Arial"/>
          <w:sz w:val="21"/>
          <w:szCs w:val="21"/>
          <w:u w:val="single"/>
          <w:lang w:val="it-IT"/>
        </w:rPr>
      </w:pPr>
      <w:r w:rsidRPr="002503B2">
        <w:rPr>
          <w:rFonts w:ascii="Verdana" w:hAnsi="Verdana" w:cs="Arial"/>
          <w:sz w:val="21"/>
          <w:szCs w:val="21"/>
          <w:lang w:val="it-IT"/>
        </w:rPr>
        <w:t xml:space="preserve">12. </w:t>
      </w:r>
      <w:r w:rsidRPr="002503B2">
        <w:rPr>
          <w:rFonts w:ascii="Verdana" w:hAnsi="Verdana" w:cs="Arial"/>
          <w:sz w:val="21"/>
          <w:szCs w:val="21"/>
          <w:u w:val="single"/>
          <w:lang w:val="it-IT"/>
        </w:rPr>
        <w:t>La partecipazione alle vendite giudiziarie non esonera gli offerenti dal compiere le visure ipotecarie e catastali e dal verificare la destinazione urbanistica dei terreni, qualora il Certificato di Destinazione Urbanistica allegato alla perizia abbia perso validità (dopo un anno dall’emissione) e il regime fiscale applicabile all’acquisto.</w:t>
      </w:r>
    </w:p>
    <w:p w14:paraId="0CBA45A7"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Verdana" w:hAnsi="Verdana" w:cs="Arial"/>
          <w:sz w:val="21"/>
          <w:szCs w:val="21"/>
          <w:lang w:val="it-IT"/>
        </w:rPr>
        <w:t>13. Maggiori informazioni, anche relative alle generalità del soggetto passivo della procedura esecutiva, possono essere fornite dal custode in epigrafe indicato a chiunque vi abbia interesse.</w:t>
      </w:r>
    </w:p>
    <w:p w14:paraId="610EDFE6" w14:textId="77777777" w:rsidR="0093657E"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t>* * * * *</w:t>
      </w:r>
    </w:p>
    <w:p w14:paraId="12B0584B" w14:textId="7777777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Il Professionista Delegato</w:t>
      </w:r>
    </w:p>
    <w:p w14:paraId="1237F1A4" w14:textId="77777777" w:rsidR="0093657E" w:rsidRPr="002503B2" w:rsidRDefault="0093657E" w:rsidP="00D45302">
      <w:pPr>
        <w:spacing w:line="360" w:lineRule="auto"/>
        <w:jc w:val="center"/>
        <w:rPr>
          <w:rFonts w:ascii="Verdana" w:hAnsi="Verdana" w:cs="Arial"/>
          <w:b/>
          <w:bCs/>
          <w:sz w:val="21"/>
          <w:szCs w:val="21"/>
          <w:lang w:val="it-IT"/>
        </w:rPr>
      </w:pPr>
      <w:r w:rsidRPr="002503B2">
        <w:rPr>
          <w:rFonts w:ascii="Verdana" w:hAnsi="Verdana" w:cs="Arial"/>
          <w:b/>
          <w:bCs/>
          <w:sz w:val="21"/>
          <w:szCs w:val="21"/>
          <w:lang w:val="it-IT"/>
        </w:rPr>
        <w:t>AVVERTE</w:t>
      </w:r>
    </w:p>
    <w:p w14:paraId="073DE37E" w14:textId="7777777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altresì che</w:t>
      </w:r>
    </w:p>
    <w:p w14:paraId="6C4D141D"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Arial" w:hAnsi="Arial" w:cs="Arial"/>
          <w:sz w:val="21"/>
          <w:szCs w:val="21"/>
          <w:lang w:val="it-IT"/>
        </w:rPr>
        <w:t>■</w:t>
      </w:r>
      <w:r w:rsidRPr="002503B2">
        <w:rPr>
          <w:rFonts w:ascii="Verdana" w:hAnsi="Verdana" w:cs="Arial"/>
          <w:sz w:val="21"/>
          <w:szCs w:val="21"/>
          <w:lang w:val="it-IT"/>
        </w:rPr>
        <w:tab/>
        <w:t>In base a quanto disposto dall’art. 624 – bis c.p.c., il Giudice dell’Esecuzione può, sentito il debitore, sospendere, per una sola volta, il processo fino a ventiquattro mesi, su istanza di tutti i creditori muniti di titolo esecutivo. L’istanza può essere proposta fino a venti giorni prima della scadenza del termine per il deposito delle offerte d’acquisto nel caso di vendita senza incanto (o fino a quindici giorni prima dell’incanto).</w:t>
      </w:r>
    </w:p>
    <w:p w14:paraId="64099757" w14:textId="77777777" w:rsidR="0093657E" w:rsidRPr="002503B2" w:rsidRDefault="0093657E" w:rsidP="00D45302">
      <w:pPr>
        <w:spacing w:line="360" w:lineRule="auto"/>
        <w:ind w:left="709" w:hanging="425"/>
        <w:jc w:val="both"/>
        <w:rPr>
          <w:rFonts w:ascii="Verdana" w:hAnsi="Verdana" w:cs="Arial"/>
          <w:sz w:val="21"/>
          <w:szCs w:val="21"/>
          <w:lang w:val="it-IT"/>
        </w:rPr>
      </w:pPr>
      <w:r w:rsidRPr="002503B2">
        <w:rPr>
          <w:rFonts w:ascii="Arial" w:hAnsi="Arial" w:cs="Arial"/>
          <w:sz w:val="21"/>
          <w:szCs w:val="21"/>
          <w:lang w:val="it-IT"/>
        </w:rPr>
        <w:t>■</w:t>
      </w:r>
      <w:r w:rsidRPr="002503B2">
        <w:rPr>
          <w:rFonts w:ascii="Arial" w:hAnsi="Arial" w:cs="Arial"/>
          <w:sz w:val="21"/>
          <w:szCs w:val="21"/>
          <w:lang w:val="it-IT"/>
        </w:rPr>
        <w:tab/>
      </w:r>
      <w:r w:rsidRPr="002503B2">
        <w:rPr>
          <w:rFonts w:ascii="Verdana" w:hAnsi="Verdana" w:cs="Arial"/>
          <w:sz w:val="21"/>
          <w:szCs w:val="21"/>
          <w:lang w:val="it-IT"/>
        </w:rPr>
        <w:t xml:space="preserve">In base a quanto disposto dall’art. 161 – </w:t>
      </w:r>
      <w:r w:rsidRPr="002503B2">
        <w:rPr>
          <w:rFonts w:ascii="Verdana" w:hAnsi="Verdana" w:cs="Arial"/>
          <w:i/>
          <w:sz w:val="21"/>
          <w:szCs w:val="21"/>
          <w:lang w:val="it-IT"/>
        </w:rPr>
        <w:t>bis</w:t>
      </w:r>
      <w:r w:rsidRPr="002503B2">
        <w:rPr>
          <w:rFonts w:ascii="Verdana" w:hAnsi="Verdana" w:cs="Arial"/>
          <w:sz w:val="21"/>
          <w:szCs w:val="21"/>
          <w:lang w:val="it-IT"/>
        </w:rPr>
        <w:t xml:space="preserve"> disp. att. c.p.c., il rinvio della vendita può essere disposto solo con il consenso dei creditori e degli offerenti che abbiano prestato cauzione ai sensi degli artt. 571 e 580 </w:t>
      </w:r>
      <w:proofErr w:type="gramStart"/>
      <w:r w:rsidRPr="002503B2">
        <w:rPr>
          <w:rFonts w:ascii="Verdana" w:hAnsi="Verdana" w:cs="Arial"/>
          <w:sz w:val="21"/>
          <w:szCs w:val="21"/>
          <w:lang w:val="it-IT"/>
        </w:rPr>
        <w:t>c.p.c..</w:t>
      </w:r>
      <w:proofErr w:type="gramEnd"/>
    </w:p>
    <w:p w14:paraId="5EFFD9B8" w14:textId="7777777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Per tutto quanto non previsto si applicano le vigenti norme di legge.</w:t>
      </w:r>
    </w:p>
    <w:p w14:paraId="18503E04" w14:textId="77777777" w:rsidR="0093657E" w:rsidRPr="002503B2" w:rsidRDefault="0093657E" w:rsidP="00D45302">
      <w:pPr>
        <w:spacing w:line="360" w:lineRule="auto"/>
        <w:jc w:val="center"/>
        <w:rPr>
          <w:rFonts w:ascii="Verdana" w:hAnsi="Verdana" w:cs="Arial"/>
          <w:sz w:val="21"/>
          <w:szCs w:val="21"/>
          <w:lang w:val="it-IT"/>
        </w:rPr>
      </w:pPr>
      <w:r w:rsidRPr="002503B2">
        <w:rPr>
          <w:rFonts w:ascii="Verdana" w:hAnsi="Verdana" w:cs="Arial"/>
          <w:sz w:val="21"/>
          <w:szCs w:val="21"/>
          <w:lang w:val="it-IT"/>
        </w:rPr>
        <w:t>* * * * *</w:t>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t>* * * * *</w:t>
      </w:r>
    </w:p>
    <w:p w14:paraId="5967CE95" w14:textId="7777777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La pubblicità del presente avviso verrà effettuata mediante:</w:t>
      </w:r>
    </w:p>
    <w:p w14:paraId="7E6D0DA1" w14:textId="77777777" w:rsidR="0093657E" w:rsidRPr="002503B2" w:rsidRDefault="0093657E" w:rsidP="00D4530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Verdana" w:hAnsi="Verdana" w:cs="Arial"/>
          <w:sz w:val="21"/>
          <w:szCs w:val="21"/>
          <w:lang w:val="it-IT"/>
        </w:rPr>
      </w:pPr>
      <w:r w:rsidRPr="002503B2">
        <w:rPr>
          <w:rFonts w:ascii="Verdana" w:hAnsi="Verdana" w:cs="Arial"/>
          <w:sz w:val="21"/>
          <w:szCs w:val="21"/>
          <w:lang w:val="it-IT"/>
        </w:rPr>
        <w:t>pubblicazione sul Portale delle Vendite Pubbliche (</w:t>
      </w:r>
      <w:hyperlink r:id="rId15" w:history="1">
        <w:r w:rsidRPr="002503B2">
          <w:rPr>
            <w:rStyle w:val="Collegamentoipertestuale"/>
            <w:rFonts w:ascii="Verdana" w:hAnsi="Verdana" w:cs="Arial"/>
            <w:sz w:val="21"/>
            <w:szCs w:val="21"/>
            <w:lang w:val="it-IT"/>
          </w:rPr>
          <w:t>https://pvp.giustizia.it</w:t>
        </w:r>
      </w:hyperlink>
      <w:r w:rsidRPr="002503B2">
        <w:rPr>
          <w:rFonts w:ascii="Verdana" w:hAnsi="Verdana" w:cs="Arial"/>
          <w:sz w:val="21"/>
          <w:szCs w:val="21"/>
          <w:lang w:val="it-IT"/>
        </w:rPr>
        <w:t>), ove saranno presenti l’ordinanza di vendita, l’avviso di vendita, copia della perizia, le planimetrie e congrua documentazione fotografica. La pubblicità sul Portale delle Vendite pubbliche dovrà essere effettuata necessariamente 60 giorni prima della data finale fissata per la presentazione delle offerte telematiche di acquisto;</w:t>
      </w:r>
    </w:p>
    <w:p w14:paraId="38B0E215" w14:textId="3775A9E7" w:rsidR="0093657E" w:rsidRPr="002503B2" w:rsidRDefault="0093657E" w:rsidP="00D4530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Verdana" w:hAnsi="Verdana" w:cs="Arial"/>
          <w:sz w:val="21"/>
          <w:szCs w:val="21"/>
          <w:lang w:val="it-IT"/>
        </w:rPr>
      </w:pPr>
      <w:r w:rsidRPr="002503B2">
        <w:rPr>
          <w:rFonts w:ascii="Verdana" w:hAnsi="Verdana" w:cs="Arial"/>
          <w:sz w:val="21"/>
          <w:szCs w:val="21"/>
          <w:lang w:val="it-IT"/>
        </w:rPr>
        <w:lastRenderedPageBreak/>
        <w:t xml:space="preserve">pubblicazione per estratto sul quotidiano </w:t>
      </w:r>
      <w:r w:rsidR="002D1530" w:rsidRPr="002503B2">
        <w:rPr>
          <w:rFonts w:ascii="Verdana" w:hAnsi="Verdana" w:cs="Arial"/>
          <w:sz w:val="21"/>
          <w:szCs w:val="21"/>
          <w:lang w:val="it-IT"/>
        </w:rPr>
        <w:t>ASTE GIUDIZIARIE</w:t>
      </w:r>
      <w:r w:rsidRPr="002503B2">
        <w:rPr>
          <w:rFonts w:ascii="Verdana" w:hAnsi="Verdana" w:cs="Arial"/>
          <w:sz w:val="21"/>
          <w:szCs w:val="21"/>
          <w:lang w:val="it-IT"/>
        </w:rPr>
        <w:t xml:space="preserve"> almeno quarantacinque giorni prima dell’udienza fissata per l’esame delle offerte nella vendita senza incanto o prima della data dell’incanto;</w:t>
      </w:r>
    </w:p>
    <w:p w14:paraId="74DE1E8F" w14:textId="77777777" w:rsidR="0093657E" w:rsidRPr="002503B2" w:rsidRDefault="0093657E" w:rsidP="00D4530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Verdana" w:hAnsi="Verdana" w:cs="Arial"/>
          <w:sz w:val="21"/>
          <w:szCs w:val="21"/>
          <w:lang w:val="it-IT"/>
        </w:rPr>
      </w:pPr>
      <w:r w:rsidRPr="002503B2">
        <w:rPr>
          <w:rFonts w:ascii="Verdana" w:hAnsi="Verdana" w:cs="Arial"/>
          <w:sz w:val="21"/>
          <w:szCs w:val="21"/>
          <w:lang w:val="it-IT"/>
        </w:rPr>
        <w:t>pubblicazione dell’avviso integrale sulla rivista specializzata ASTE GIUDIZIARIE;</w:t>
      </w:r>
    </w:p>
    <w:p w14:paraId="0847597A" w14:textId="77777777" w:rsidR="0093657E" w:rsidRPr="002503B2" w:rsidRDefault="0093657E" w:rsidP="00D45302">
      <w:pPr>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Verdana" w:hAnsi="Verdana" w:cs="Arial"/>
          <w:sz w:val="21"/>
          <w:szCs w:val="21"/>
          <w:lang w:val="it-IT"/>
        </w:rPr>
      </w:pPr>
      <w:r w:rsidRPr="002503B2">
        <w:rPr>
          <w:rFonts w:ascii="Verdana" w:hAnsi="Verdana" w:cs="Arial"/>
          <w:sz w:val="21"/>
          <w:szCs w:val="21"/>
          <w:lang w:val="it-IT"/>
        </w:rPr>
        <w:t xml:space="preserve">inserimento, unitamente a copia dell’ordinanza di delega e della relazione peritale, sui siti internet </w:t>
      </w:r>
      <w:hyperlink r:id="rId16" w:history="1">
        <w:r w:rsidRPr="002503B2">
          <w:rPr>
            <w:rStyle w:val="Collegamentoipertestuale"/>
            <w:rFonts w:ascii="Verdana" w:hAnsi="Verdana" w:cs="Arial"/>
            <w:sz w:val="21"/>
            <w:szCs w:val="21"/>
            <w:lang w:val="it-IT"/>
          </w:rPr>
          <w:t>www.asteannunci.it</w:t>
        </w:r>
      </w:hyperlink>
      <w:r w:rsidRPr="002503B2">
        <w:rPr>
          <w:rFonts w:ascii="Verdana" w:hAnsi="Verdana" w:cs="Arial"/>
          <w:sz w:val="21"/>
          <w:szCs w:val="21"/>
          <w:lang w:val="it-IT"/>
        </w:rPr>
        <w:t xml:space="preserve">, </w:t>
      </w:r>
      <w:hyperlink r:id="rId17" w:history="1">
        <w:r w:rsidRPr="002503B2">
          <w:rPr>
            <w:rStyle w:val="Collegamentoipertestuale"/>
            <w:rFonts w:ascii="Verdana" w:hAnsi="Verdana" w:cs="Arial"/>
            <w:sz w:val="21"/>
            <w:szCs w:val="21"/>
            <w:lang w:val="it-IT"/>
          </w:rPr>
          <w:t>www.asteavvisi.it</w:t>
        </w:r>
      </w:hyperlink>
      <w:r w:rsidRPr="002503B2">
        <w:rPr>
          <w:rFonts w:ascii="Verdana" w:hAnsi="Verdana" w:cs="Arial"/>
          <w:sz w:val="21"/>
          <w:szCs w:val="21"/>
          <w:lang w:val="it-IT"/>
        </w:rPr>
        <w:t xml:space="preserve">, </w:t>
      </w:r>
      <w:hyperlink r:id="rId18" w:history="1">
        <w:r w:rsidRPr="002503B2">
          <w:rPr>
            <w:rStyle w:val="Collegamentoipertestuale"/>
            <w:rFonts w:ascii="Verdana" w:hAnsi="Verdana" w:cs="Arial"/>
            <w:sz w:val="21"/>
            <w:szCs w:val="21"/>
            <w:lang w:val="it-IT"/>
          </w:rPr>
          <w:t>www.rivistaastegiudiziarie.it</w:t>
        </w:r>
      </w:hyperlink>
      <w:r w:rsidRPr="002503B2">
        <w:rPr>
          <w:rFonts w:ascii="Verdana" w:hAnsi="Verdana" w:cs="Arial"/>
          <w:sz w:val="21"/>
          <w:szCs w:val="21"/>
          <w:lang w:val="it-IT"/>
        </w:rPr>
        <w:t xml:space="preserve"> almeno quarantacinque giorni prima dell’udienza fissata per l’esame delle offerte nella vendita senza incanto o prima della data dell’incanto.</w:t>
      </w:r>
    </w:p>
    <w:p w14:paraId="344044CF" w14:textId="7777777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La perizia tecnica è disponibile per consultazione, unitamente all’ordinanza di delega e all’avviso di vendita, sui siti internet sopra riportati.</w:t>
      </w:r>
    </w:p>
    <w:p w14:paraId="209C887A" w14:textId="2620A567" w:rsidR="0093657E" w:rsidRPr="002503B2" w:rsidRDefault="0093657E" w:rsidP="00D45302">
      <w:pPr>
        <w:spacing w:line="360" w:lineRule="auto"/>
        <w:jc w:val="both"/>
        <w:rPr>
          <w:rFonts w:ascii="Verdana" w:hAnsi="Verdana" w:cs="Arial"/>
          <w:sz w:val="21"/>
          <w:szCs w:val="21"/>
          <w:lang w:val="it-IT"/>
        </w:rPr>
      </w:pPr>
      <w:r w:rsidRPr="002503B2">
        <w:rPr>
          <w:rFonts w:ascii="Verdana" w:hAnsi="Verdana" w:cs="Arial"/>
          <w:sz w:val="21"/>
          <w:szCs w:val="21"/>
          <w:lang w:val="it-IT"/>
        </w:rPr>
        <w:t>Per visionare l’immobile, rivolgersi a</w:t>
      </w:r>
      <w:r w:rsidR="004A4D65" w:rsidRPr="002503B2">
        <w:rPr>
          <w:rFonts w:ascii="Verdana" w:hAnsi="Verdana" w:cs="Arial"/>
          <w:sz w:val="21"/>
          <w:szCs w:val="21"/>
          <w:lang w:val="it-IT"/>
        </w:rPr>
        <w:t xml:space="preserve">l Custode IVG Istituto Vendite </w:t>
      </w:r>
      <w:proofErr w:type="spellStart"/>
      <w:r w:rsidR="004A4D65" w:rsidRPr="002503B2">
        <w:rPr>
          <w:rFonts w:ascii="Verdana" w:hAnsi="Verdana" w:cs="Arial"/>
          <w:sz w:val="21"/>
          <w:szCs w:val="21"/>
          <w:lang w:val="it-IT"/>
        </w:rPr>
        <w:t>Giudiziare</w:t>
      </w:r>
      <w:proofErr w:type="spellEnd"/>
      <w:r w:rsidR="004A4D65" w:rsidRPr="002503B2">
        <w:rPr>
          <w:rFonts w:ascii="Verdana" w:hAnsi="Verdana" w:cs="Arial"/>
          <w:sz w:val="21"/>
          <w:szCs w:val="21"/>
          <w:lang w:val="it-IT"/>
        </w:rPr>
        <w:t xml:space="preserve"> Belluno, via Masi Simonetti 48/D, 32100 Belluno (t</w:t>
      </w:r>
      <w:r w:rsidRPr="002503B2">
        <w:rPr>
          <w:rFonts w:ascii="Verdana" w:hAnsi="Verdana" w:cs="Arial"/>
          <w:sz w:val="21"/>
          <w:szCs w:val="21"/>
          <w:lang w:val="it-IT"/>
        </w:rPr>
        <w:t xml:space="preserve">el. </w:t>
      </w:r>
      <w:r w:rsidR="004A4D65" w:rsidRPr="002503B2">
        <w:rPr>
          <w:rFonts w:ascii="Verdana" w:hAnsi="Verdana" w:cs="Arial"/>
          <w:sz w:val="21"/>
          <w:szCs w:val="21"/>
          <w:lang w:val="it-IT"/>
        </w:rPr>
        <w:t>0437942822; mail: asteimmobiliari@ivgbelluno.it</w:t>
      </w:r>
      <w:r w:rsidRPr="002503B2">
        <w:rPr>
          <w:rFonts w:ascii="Verdana" w:hAnsi="Verdana" w:cs="Arial"/>
          <w:sz w:val="21"/>
          <w:szCs w:val="21"/>
          <w:lang w:val="it-IT"/>
        </w:rPr>
        <w:t>).</w:t>
      </w:r>
    </w:p>
    <w:p w14:paraId="302C6A8A" w14:textId="0D4A4366" w:rsidR="0093657E" w:rsidRPr="002503B2" w:rsidRDefault="0093657E" w:rsidP="00D45302">
      <w:pPr>
        <w:spacing w:line="360" w:lineRule="auto"/>
        <w:jc w:val="both"/>
        <w:rPr>
          <w:rFonts w:ascii="Verdana" w:hAnsi="Verdana" w:cs="Arial"/>
          <w:sz w:val="21"/>
          <w:szCs w:val="21"/>
          <w:lang w:val="it-IT"/>
        </w:rPr>
      </w:pPr>
      <w:r w:rsidRPr="00425B7D">
        <w:rPr>
          <w:rFonts w:ascii="Verdana" w:hAnsi="Verdana" w:cs="Arial"/>
          <w:sz w:val="21"/>
          <w:szCs w:val="21"/>
          <w:lang w:val="it-IT"/>
        </w:rPr>
        <w:t xml:space="preserve">Belluno, </w:t>
      </w:r>
      <w:r w:rsidR="00425B7D" w:rsidRPr="00425B7D">
        <w:rPr>
          <w:rFonts w:ascii="Verdana" w:hAnsi="Verdana" w:cs="Arial"/>
          <w:sz w:val="21"/>
          <w:szCs w:val="21"/>
          <w:lang w:val="it-IT"/>
        </w:rPr>
        <w:t>18.05.2026</w:t>
      </w:r>
      <w:r w:rsidRPr="00425B7D">
        <w:rPr>
          <w:rFonts w:ascii="Verdana" w:hAnsi="Verdana" w:cs="Arial"/>
          <w:sz w:val="21"/>
          <w:szCs w:val="21"/>
          <w:lang w:val="it-IT"/>
        </w:rPr>
        <w:t>.</w:t>
      </w:r>
    </w:p>
    <w:p w14:paraId="33000F25" w14:textId="329D351C" w:rsidR="0093657E" w:rsidRPr="002503B2" w:rsidRDefault="0093657E" w:rsidP="004A4D65">
      <w:pPr>
        <w:spacing w:line="360" w:lineRule="auto"/>
        <w:ind w:left="3900" w:firstLine="348"/>
        <w:jc w:val="center"/>
        <w:rPr>
          <w:rFonts w:ascii="Verdana" w:hAnsi="Verdana" w:cs="Arial"/>
          <w:sz w:val="21"/>
          <w:szCs w:val="21"/>
          <w:lang w:val="it-IT"/>
        </w:rPr>
      </w:pPr>
      <w:r w:rsidRPr="002503B2">
        <w:rPr>
          <w:rFonts w:ascii="Verdana" w:hAnsi="Verdana" w:cs="Arial"/>
          <w:sz w:val="21"/>
          <w:szCs w:val="21"/>
          <w:lang w:val="it-IT"/>
        </w:rPr>
        <w:t>Il Professionista Delegato</w:t>
      </w:r>
    </w:p>
    <w:p w14:paraId="540B3EC6" w14:textId="151BB58B" w:rsidR="0093657E" w:rsidRPr="002503B2" w:rsidRDefault="004A4D65" w:rsidP="00D45302">
      <w:pPr>
        <w:spacing w:line="360" w:lineRule="auto"/>
        <w:ind w:left="360"/>
        <w:jc w:val="center"/>
        <w:rPr>
          <w:rFonts w:ascii="Verdana" w:hAnsi="Verdana" w:cs="Arial"/>
          <w:sz w:val="21"/>
          <w:szCs w:val="21"/>
          <w:lang w:val="it-IT"/>
        </w:rPr>
      </w:pP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r>
      <w:r w:rsidRPr="002503B2">
        <w:rPr>
          <w:rFonts w:ascii="Verdana" w:hAnsi="Verdana" w:cs="Arial"/>
          <w:sz w:val="21"/>
          <w:szCs w:val="21"/>
          <w:lang w:val="it-IT"/>
        </w:rPr>
        <w:tab/>
        <w:t>Avv. Andrea Dal Pozzolo</w:t>
      </w:r>
    </w:p>
    <w:p w14:paraId="6B147902" w14:textId="77777777" w:rsidR="004A4D65" w:rsidRPr="002503B2" w:rsidRDefault="004A4D65" w:rsidP="00D45302">
      <w:pPr>
        <w:spacing w:line="360" w:lineRule="auto"/>
        <w:ind w:left="360"/>
        <w:jc w:val="center"/>
        <w:rPr>
          <w:rFonts w:ascii="Verdana" w:hAnsi="Verdana" w:cs="Arial"/>
          <w:sz w:val="21"/>
          <w:szCs w:val="21"/>
          <w:lang w:val="it-IT"/>
        </w:rPr>
      </w:pPr>
    </w:p>
    <w:bookmarkEnd w:id="0"/>
    <w:p w14:paraId="5784CCA2" w14:textId="5481C87D" w:rsidR="0093657E" w:rsidRPr="002503B2" w:rsidRDefault="0093657E" w:rsidP="00D45302">
      <w:pPr>
        <w:pBdr>
          <w:top w:val="none" w:sz="0" w:space="0" w:color="auto"/>
          <w:left w:val="none" w:sz="0" w:space="0" w:color="auto"/>
          <w:bottom w:val="none" w:sz="0" w:space="0" w:color="auto"/>
          <w:right w:val="none" w:sz="0" w:space="0" w:color="auto"/>
          <w:between w:val="none" w:sz="0" w:space="0" w:color="auto"/>
          <w:bar w:val="none" w:sz="0" w:color="auto"/>
        </w:pBdr>
        <w:spacing w:after="160" w:line="360" w:lineRule="auto"/>
        <w:rPr>
          <w:rFonts w:ascii="Verdana" w:hAnsi="Verdana" w:cs="Arial"/>
          <w:sz w:val="21"/>
          <w:szCs w:val="21"/>
          <w:lang w:val="it-IT"/>
        </w:rPr>
      </w:pPr>
    </w:p>
    <w:sectPr w:rsidR="0093657E" w:rsidRPr="002503B2" w:rsidSect="00854EF8">
      <w:headerReference w:type="default" r:id="rId19"/>
      <w:footerReference w:type="default" r:id="rId20"/>
      <w:pgSz w:w="11906" w:h="16838"/>
      <w:pgMar w:top="1418" w:right="1558" w:bottom="1134" w:left="1418"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C06175" w14:textId="77777777" w:rsidR="006538DF" w:rsidRDefault="006538DF">
      <w:r>
        <w:separator/>
      </w:r>
    </w:p>
  </w:endnote>
  <w:endnote w:type="continuationSeparator" w:id="0">
    <w:p w14:paraId="272B493E" w14:textId="77777777" w:rsidR="006538DF" w:rsidRDefault="0065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Helvetica 47 Light Condensed">
    <w:altName w:val="Times New Roman"/>
    <w:charset w:val="00"/>
    <w:family w:val="auto"/>
    <w:pitch w:val="variable"/>
    <w:sig w:usb0="00000003" w:usb1="40000048" w:usb2="00000000" w:usb3="00000000" w:csb0="0000011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Pro">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71EFE" w14:textId="77777777" w:rsidR="001728BC" w:rsidRDefault="001728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35698" w14:textId="77777777" w:rsidR="006538DF" w:rsidRDefault="006538DF">
      <w:r>
        <w:separator/>
      </w:r>
    </w:p>
  </w:footnote>
  <w:footnote w:type="continuationSeparator" w:id="0">
    <w:p w14:paraId="0ECC1B4F" w14:textId="77777777" w:rsidR="006538DF" w:rsidRDefault="006538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47A0A" w14:textId="77777777" w:rsidR="001728BC" w:rsidRDefault="001728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2"/>
    <w:lvl w:ilvl="0">
      <w:start w:val="1"/>
      <w:numFmt w:val="bullet"/>
      <w:lvlText w:val=""/>
      <w:lvlJc w:val="left"/>
      <w:pPr>
        <w:tabs>
          <w:tab w:val="num" w:pos="0"/>
        </w:tabs>
        <w:ind w:left="720" w:hanging="360"/>
      </w:pPr>
      <w:rPr>
        <w:rFonts w:ascii="Symbol" w:hAnsi="Symbol" w:cs="Symbol"/>
        <w:i w:val="0"/>
        <w:iCs/>
        <w:w w:val="100"/>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2"/>
    <w:multiLevelType w:val="multilevel"/>
    <w:tmpl w:val="00000002"/>
    <w:name w:val="WWNum3"/>
    <w:lvl w:ilvl="0">
      <w:start w:val="1"/>
      <w:numFmt w:val="bullet"/>
      <w:lvlText w:val=""/>
      <w:lvlJc w:val="left"/>
      <w:pPr>
        <w:tabs>
          <w:tab w:val="num" w:pos="0"/>
        </w:tabs>
        <w:ind w:left="720" w:hanging="360"/>
      </w:pPr>
      <w:rPr>
        <w:rFonts w:ascii="Symbol" w:hAnsi="Symbol" w:cs="Symbol"/>
        <w:i w:val="0"/>
        <w:iCs/>
        <w:w w:val="100"/>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3"/>
    <w:multiLevelType w:val="multilevel"/>
    <w:tmpl w:val="00000003"/>
    <w:name w:val="WWNum4"/>
    <w:lvl w:ilvl="0">
      <w:start w:val="1"/>
      <w:numFmt w:val="bullet"/>
      <w:lvlText w:val="-"/>
      <w:lvlJc w:val="left"/>
      <w:pPr>
        <w:tabs>
          <w:tab w:val="num" w:pos="0"/>
        </w:tabs>
        <w:ind w:left="720" w:hanging="360"/>
      </w:pPr>
      <w:rPr>
        <w:rFonts w:ascii="Arial" w:hAnsi="Arial" w:cs="Times New Roman"/>
        <w:i/>
        <w:w w:val="100"/>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5"/>
    <w:multiLevelType w:val="multilevel"/>
    <w:tmpl w:val="00000005"/>
    <w:name w:val="WWNum6"/>
    <w:lvl w:ilvl="0">
      <w:start w:val="1"/>
      <w:numFmt w:val="bullet"/>
      <w:lvlText w:val="-"/>
      <w:lvlJc w:val="left"/>
      <w:pPr>
        <w:tabs>
          <w:tab w:val="num" w:pos="0"/>
        </w:tabs>
        <w:ind w:left="720" w:hanging="360"/>
      </w:pPr>
      <w:rPr>
        <w:rFonts w:ascii="Arial" w:hAnsi="Arial" w:cs="Times New Roman"/>
        <w:i/>
        <w:w w:val="100"/>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6"/>
    <w:multiLevelType w:val="multilevel"/>
    <w:tmpl w:val="00000006"/>
    <w:name w:val="WWNum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8"/>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1C05C41"/>
    <w:multiLevelType w:val="hybridMultilevel"/>
    <w:tmpl w:val="D8D88684"/>
    <w:lvl w:ilvl="0" w:tplc="D4A44B6E">
      <w:numFmt w:val="bullet"/>
      <w:lvlText w:val="-"/>
      <w:lvlJc w:val="left"/>
      <w:pPr>
        <w:ind w:left="163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29B4552A">
      <w:numFmt w:val="bullet"/>
      <w:lvlText w:val="-"/>
      <w:lvlJc w:val="left"/>
      <w:pPr>
        <w:ind w:left="1984" w:hanging="280"/>
      </w:pPr>
      <w:rPr>
        <w:rFonts w:ascii="Times New Roman" w:eastAsia="Times New Roman" w:hAnsi="Times New Roman" w:cs="Times New Roman" w:hint="default"/>
        <w:b w:val="0"/>
        <w:bCs w:val="0"/>
        <w:i w:val="0"/>
        <w:iCs w:val="0"/>
        <w:spacing w:val="0"/>
        <w:w w:val="100"/>
        <w:sz w:val="22"/>
        <w:szCs w:val="22"/>
        <w:lang w:val="it-IT" w:eastAsia="en-US" w:bidi="ar-SA"/>
      </w:rPr>
    </w:lvl>
    <w:lvl w:ilvl="2" w:tplc="AA9EF7D2">
      <w:numFmt w:val="bullet"/>
      <w:lvlText w:val="•"/>
      <w:lvlJc w:val="left"/>
      <w:pPr>
        <w:ind w:left="2120" w:hanging="280"/>
      </w:pPr>
      <w:rPr>
        <w:rFonts w:hint="default"/>
        <w:lang w:val="it-IT" w:eastAsia="en-US" w:bidi="ar-SA"/>
      </w:rPr>
    </w:lvl>
    <w:lvl w:ilvl="3" w:tplc="B86CBBB4">
      <w:numFmt w:val="bullet"/>
      <w:lvlText w:val="•"/>
      <w:lvlJc w:val="left"/>
      <w:pPr>
        <w:ind w:left="3290" w:hanging="280"/>
      </w:pPr>
      <w:rPr>
        <w:rFonts w:hint="default"/>
        <w:lang w:val="it-IT" w:eastAsia="en-US" w:bidi="ar-SA"/>
      </w:rPr>
    </w:lvl>
    <w:lvl w:ilvl="4" w:tplc="86328CE6">
      <w:numFmt w:val="bullet"/>
      <w:lvlText w:val="•"/>
      <w:lvlJc w:val="left"/>
      <w:pPr>
        <w:ind w:left="4460" w:hanging="280"/>
      </w:pPr>
      <w:rPr>
        <w:rFonts w:hint="default"/>
        <w:lang w:val="it-IT" w:eastAsia="en-US" w:bidi="ar-SA"/>
      </w:rPr>
    </w:lvl>
    <w:lvl w:ilvl="5" w:tplc="BCD03082">
      <w:numFmt w:val="bullet"/>
      <w:lvlText w:val="•"/>
      <w:lvlJc w:val="left"/>
      <w:pPr>
        <w:ind w:left="5630" w:hanging="280"/>
      </w:pPr>
      <w:rPr>
        <w:rFonts w:hint="default"/>
        <w:lang w:val="it-IT" w:eastAsia="en-US" w:bidi="ar-SA"/>
      </w:rPr>
    </w:lvl>
    <w:lvl w:ilvl="6" w:tplc="45EE1D48">
      <w:numFmt w:val="bullet"/>
      <w:lvlText w:val="•"/>
      <w:lvlJc w:val="left"/>
      <w:pPr>
        <w:ind w:left="6800" w:hanging="280"/>
      </w:pPr>
      <w:rPr>
        <w:rFonts w:hint="default"/>
        <w:lang w:val="it-IT" w:eastAsia="en-US" w:bidi="ar-SA"/>
      </w:rPr>
    </w:lvl>
    <w:lvl w:ilvl="7" w:tplc="C0341D96">
      <w:numFmt w:val="bullet"/>
      <w:lvlText w:val="•"/>
      <w:lvlJc w:val="left"/>
      <w:pPr>
        <w:ind w:left="7970" w:hanging="280"/>
      </w:pPr>
      <w:rPr>
        <w:rFonts w:hint="default"/>
        <w:lang w:val="it-IT" w:eastAsia="en-US" w:bidi="ar-SA"/>
      </w:rPr>
    </w:lvl>
    <w:lvl w:ilvl="8" w:tplc="7194C5C8">
      <w:numFmt w:val="bullet"/>
      <w:lvlText w:val="•"/>
      <w:lvlJc w:val="left"/>
      <w:pPr>
        <w:ind w:left="9141" w:hanging="280"/>
      </w:pPr>
      <w:rPr>
        <w:rFonts w:hint="default"/>
        <w:lang w:val="it-IT" w:eastAsia="en-US" w:bidi="ar-SA"/>
      </w:rPr>
    </w:lvl>
  </w:abstractNum>
  <w:abstractNum w:abstractNumId="8" w15:restartNumberingAfterBreak="0">
    <w:nsid w:val="082C36E3"/>
    <w:multiLevelType w:val="hybridMultilevel"/>
    <w:tmpl w:val="4A6440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F077D4"/>
    <w:multiLevelType w:val="hybridMultilevel"/>
    <w:tmpl w:val="BE963AE8"/>
    <w:lvl w:ilvl="0" w:tplc="34E0BE4A">
      <w:start w:val="1"/>
      <w:numFmt w:val="decimal"/>
      <w:lvlText w:val="%1)"/>
      <w:lvlJc w:val="left"/>
      <w:pPr>
        <w:ind w:left="1996" w:hanging="348"/>
      </w:pPr>
      <w:rPr>
        <w:rFonts w:ascii="Arial" w:eastAsia="Arial" w:hAnsi="Arial" w:cs="Arial" w:hint="default"/>
        <w:b/>
        <w:bCs/>
        <w:i w:val="0"/>
        <w:iCs w:val="0"/>
        <w:spacing w:val="-2"/>
        <w:w w:val="100"/>
        <w:sz w:val="22"/>
        <w:szCs w:val="22"/>
        <w:lang w:val="it-IT" w:eastAsia="en-US" w:bidi="ar-SA"/>
      </w:rPr>
    </w:lvl>
    <w:lvl w:ilvl="1" w:tplc="9E3ABE34">
      <w:numFmt w:val="bullet"/>
      <w:lvlText w:val="•"/>
      <w:lvlJc w:val="left"/>
      <w:pPr>
        <w:ind w:left="2948" w:hanging="348"/>
      </w:pPr>
      <w:rPr>
        <w:rFonts w:hint="default"/>
        <w:lang w:val="it-IT" w:eastAsia="en-US" w:bidi="ar-SA"/>
      </w:rPr>
    </w:lvl>
    <w:lvl w:ilvl="2" w:tplc="712E765A">
      <w:numFmt w:val="bullet"/>
      <w:lvlText w:val="•"/>
      <w:lvlJc w:val="left"/>
      <w:pPr>
        <w:ind w:left="3896" w:hanging="348"/>
      </w:pPr>
      <w:rPr>
        <w:rFonts w:hint="default"/>
        <w:lang w:val="it-IT" w:eastAsia="en-US" w:bidi="ar-SA"/>
      </w:rPr>
    </w:lvl>
    <w:lvl w:ilvl="3" w:tplc="F020947E">
      <w:numFmt w:val="bullet"/>
      <w:lvlText w:val="•"/>
      <w:lvlJc w:val="left"/>
      <w:pPr>
        <w:ind w:left="4844" w:hanging="348"/>
      </w:pPr>
      <w:rPr>
        <w:rFonts w:hint="default"/>
        <w:lang w:val="it-IT" w:eastAsia="en-US" w:bidi="ar-SA"/>
      </w:rPr>
    </w:lvl>
    <w:lvl w:ilvl="4" w:tplc="0F5EDF9E">
      <w:numFmt w:val="bullet"/>
      <w:lvlText w:val="•"/>
      <w:lvlJc w:val="left"/>
      <w:pPr>
        <w:ind w:left="5792" w:hanging="348"/>
      </w:pPr>
      <w:rPr>
        <w:rFonts w:hint="default"/>
        <w:lang w:val="it-IT" w:eastAsia="en-US" w:bidi="ar-SA"/>
      </w:rPr>
    </w:lvl>
    <w:lvl w:ilvl="5" w:tplc="4E08EDD0">
      <w:numFmt w:val="bullet"/>
      <w:lvlText w:val="•"/>
      <w:lvlJc w:val="left"/>
      <w:pPr>
        <w:ind w:left="6740" w:hanging="348"/>
      </w:pPr>
      <w:rPr>
        <w:rFonts w:hint="default"/>
        <w:lang w:val="it-IT" w:eastAsia="en-US" w:bidi="ar-SA"/>
      </w:rPr>
    </w:lvl>
    <w:lvl w:ilvl="6" w:tplc="0DFA94CA">
      <w:numFmt w:val="bullet"/>
      <w:lvlText w:val="•"/>
      <w:lvlJc w:val="left"/>
      <w:pPr>
        <w:ind w:left="7688" w:hanging="348"/>
      </w:pPr>
      <w:rPr>
        <w:rFonts w:hint="default"/>
        <w:lang w:val="it-IT" w:eastAsia="en-US" w:bidi="ar-SA"/>
      </w:rPr>
    </w:lvl>
    <w:lvl w:ilvl="7" w:tplc="B79A1E68">
      <w:numFmt w:val="bullet"/>
      <w:lvlText w:val="•"/>
      <w:lvlJc w:val="left"/>
      <w:pPr>
        <w:ind w:left="8636" w:hanging="348"/>
      </w:pPr>
      <w:rPr>
        <w:rFonts w:hint="default"/>
        <w:lang w:val="it-IT" w:eastAsia="en-US" w:bidi="ar-SA"/>
      </w:rPr>
    </w:lvl>
    <w:lvl w:ilvl="8" w:tplc="DC0C39A2">
      <w:numFmt w:val="bullet"/>
      <w:lvlText w:val="•"/>
      <w:lvlJc w:val="left"/>
      <w:pPr>
        <w:ind w:left="9585" w:hanging="348"/>
      </w:pPr>
      <w:rPr>
        <w:rFonts w:hint="default"/>
        <w:lang w:val="it-IT" w:eastAsia="en-US" w:bidi="ar-SA"/>
      </w:rPr>
    </w:lvl>
  </w:abstractNum>
  <w:abstractNum w:abstractNumId="10" w15:restartNumberingAfterBreak="0">
    <w:nsid w:val="112977BA"/>
    <w:multiLevelType w:val="hybridMultilevel"/>
    <w:tmpl w:val="EE18A388"/>
    <w:lvl w:ilvl="0" w:tplc="3F9CB942">
      <w:start w:val="6"/>
      <w:numFmt w:val="decimal"/>
      <w:lvlText w:val="%1)"/>
      <w:lvlJc w:val="left"/>
      <w:pPr>
        <w:ind w:left="1996" w:hanging="348"/>
      </w:pPr>
      <w:rPr>
        <w:rFonts w:ascii="Arial" w:eastAsia="Arial" w:hAnsi="Arial" w:cs="Arial" w:hint="default"/>
        <w:b/>
        <w:bCs/>
        <w:i w:val="0"/>
        <w:iCs w:val="0"/>
        <w:spacing w:val="-2"/>
        <w:w w:val="100"/>
        <w:sz w:val="22"/>
        <w:szCs w:val="22"/>
        <w:lang w:val="it-IT" w:eastAsia="en-US" w:bidi="ar-SA"/>
      </w:rPr>
    </w:lvl>
    <w:lvl w:ilvl="1" w:tplc="BE5AF5EA">
      <w:numFmt w:val="bullet"/>
      <w:lvlText w:val="•"/>
      <w:lvlJc w:val="left"/>
      <w:pPr>
        <w:ind w:left="2948" w:hanging="348"/>
      </w:pPr>
      <w:rPr>
        <w:rFonts w:hint="default"/>
        <w:lang w:val="it-IT" w:eastAsia="en-US" w:bidi="ar-SA"/>
      </w:rPr>
    </w:lvl>
    <w:lvl w:ilvl="2" w:tplc="9F4EFB20">
      <w:numFmt w:val="bullet"/>
      <w:lvlText w:val="•"/>
      <w:lvlJc w:val="left"/>
      <w:pPr>
        <w:ind w:left="3896" w:hanging="348"/>
      </w:pPr>
      <w:rPr>
        <w:rFonts w:hint="default"/>
        <w:lang w:val="it-IT" w:eastAsia="en-US" w:bidi="ar-SA"/>
      </w:rPr>
    </w:lvl>
    <w:lvl w:ilvl="3" w:tplc="C5AE60F2">
      <w:numFmt w:val="bullet"/>
      <w:lvlText w:val="•"/>
      <w:lvlJc w:val="left"/>
      <w:pPr>
        <w:ind w:left="4844" w:hanging="348"/>
      </w:pPr>
      <w:rPr>
        <w:rFonts w:hint="default"/>
        <w:lang w:val="it-IT" w:eastAsia="en-US" w:bidi="ar-SA"/>
      </w:rPr>
    </w:lvl>
    <w:lvl w:ilvl="4" w:tplc="9DC29F2E">
      <w:numFmt w:val="bullet"/>
      <w:lvlText w:val="•"/>
      <w:lvlJc w:val="left"/>
      <w:pPr>
        <w:ind w:left="5792" w:hanging="348"/>
      </w:pPr>
      <w:rPr>
        <w:rFonts w:hint="default"/>
        <w:lang w:val="it-IT" w:eastAsia="en-US" w:bidi="ar-SA"/>
      </w:rPr>
    </w:lvl>
    <w:lvl w:ilvl="5" w:tplc="48320EC2">
      <w:numFmt w:val="bullet"/>
      <w:lvlText w:val="•"/>
      <w:lvlJc w:val="left"/>
      <w:pPr>
        <w:ind w:left="6740" w:hanging="348"/>
      </w:pPr>
      <w:rPr>
        <w:rFonts w:hint="default"/>
        <w:lang w:val="it-IT" w:eastAsia="en-US" w:bidi="ar-SA"/>
      </w:rPr>
    </w:lvl>
    <w:lvl w:ilvl="6" w:tplc="A9467E28">
      <w:numFmt w:val="bullet"/>
      <w:lvlText w:val="•"/>
      <w:lvlJc w:val="left"/>
      <w:pPr>
        <w:ind w:left="7688" w:hanging="348"/>
      </w:pPr>
      <w:rPr>
        <w:rFonts w:hint="default"/>
        <w:lang w:val="it-IT" w:eastAsia="en-US" w:bidi="ar-SA"/>
      </w:rPr>
    </w:lvl>
    <w:lvl w:ilvl="7" w:tplc="577E01A6">
      <w:numFmt w:val="bullet"/>
      <w:lvlText w:val="•"/>
      <w:lvlJc w:val="left"/>
      <w:pPr>
        <w:ind w:left="8636" w:hanging="348"/>
      </w:pPr>
      <w:rPr>
        <w:rFonts w:hint="default"/>
        <w:lang w:val="it-IT" w:eastAsia="en-US" w:bidi="ar-SA"/>
      </w:rPr>
    </w:lvl>
    <w:lvl w:ilvl="8" w:tplc="9C7A9BD0">
      <w:numFmt w:val="bullet"/>
      <w:lvlText w:val="•"/>
      <w:lvlJc w:val="left"/>
      <w:pPr>
        <w:ind w:left="9585" w:hanging="348"/>
      </w:pPr>
      <w:rPr>
        <w:rFonts w:hint="default"/>
        <w:lang w:val="it-IT" w:eastAsia="en-US" w:bidi="ar-SA"/>
      </w:rPr>
    </w:lvl>
  </w:abstractNum>
  <w:abstractNum w:abstractNumId="11" w15:restartNumberingAfterBreak="0">
    <w:nsid w:val="14914316"/>
    <w:multiLevelType w:val="hybridMultilevel"/>
    <w:tmpl w:val="BF521D58"/>
    <w:lvl w:ilvl="0" w:tplc="15FCA196">
      <w:numFmt w:val="bullet"/>
      <w:lvlText w:val="-"/>
      <w:lvlJc w:val="left"/>
      <w:pPr>
        <w:ind w:left="1559" w:hanging="285"/>
      </w:pPr>
      <w:rPr>
        <w:rFonts w:ascii="Times New Roman" w:eastAsia="Times New Roman" w:hAnsi="Times New Roman" w:cs="Times New Roman" w:hint="default"/>
        <w:b w:val="0"/>
        <w:bCs w:val="0"/>
        <w:i w:val="0"/>
        <w:iCs w:val="0"/>
        <w:spacing w:val="0"/>
        <w:w w:val="100"/>
        <w:sz w:val="22"/>
        <w:szCs w:val="22"/>
        <w:lang w:val="it-IT" w:eastAsia="en-US" w:bidi="ar-SA"/>
      </w:rPr>
    </w:lvl>
    <w:lvl w:ilvl="1" w:tplc="85BE48B2">
      <w:numFmt w:val="bullet"/>
      <w:lvlText w:val="-"/>
      <w:lvlJc w:val="left"/>
      <w:pPr>
        <w:ind w:left="127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2" w:tplc="66D67DD2">
      <w:numFmt w:val="bullet"/>
      <w:lvlText w:val="•"/>
      <w:lvlJc w:val="left"/>
      <w:pPr>
        <w:ind w:left="2662" w:hanging="360"/>
      </w:pPr>
      <w:rPr>
        <w:rFonts w:hint="default"/>
        <w:lang w:val="it-IT" w:eastAsia="en-US" w:bidi="ar-SA"/>
      </w:rPr>
    </w:lvl>
    <w:lvl w:ilvl="3" w:tplc="760898C4">
      <w:numFmt w:val="bullet"/>
      <w:lvlText w:val="•"/>
      <w:lvlJc w:val="left"/>
      <w:pPr>
        <w:ind w:left="3764" w:hanging="360"/>
      </w:pPr>
      <w:rPr>
        <w:rFonts w:hint="default"/>
        <w:lang w:val="it-IT" w:eastAsia="en-US" w:bidi="ar-SA"/>
      </w:rPr>
    </w:lvl>
    <w:lvl w:ilvl="4" w:tplc="28B4CBE0">
      <w:numFmt w:val="bullet"/>
      <w:lvlText w:val="•"/>
      <w:lvlJc w:val="left"/>
      <w:pPr>
        <w:ind w:left="4867" w:hanging="360"/>
      </w:pPr>
      <w:rPr>
        <w:rFonts w:hint="default"/>
        <w:lang w:val="it-IT" w:eastAsia="en-US" w:bidi="ar-SA"/>
      </w:rPr>
    </w:lvl>
    <w:lvl w:ilvl="5" w:tplc="01FEDA08">
      <w:numFmt w:val="bullet"/>
      <w:lvlText w:val="•"/>
      <w:lvlJc w:val="left"/>
      <w:pPr>
        <w:ind w:left="5969" w:hanging="360"/>
      </w:pPr>
      <w:rPr>
        <w:rFonts w:hint="default"/>
        <w:lang w:val="it-IT" w:eastAsia="en-US" w:bidi="ar-SA"/>
      </w:rPr>
    </w:lvl>
    <w:lvl w:ilvl="6" w:tplc="E96ECCDA">
      <w:numFmt w:val="bullet"/>
      <w:lvlText w:val="•"/>
      <w:lvlJc w:val="left"/>
      <w:pPr>
        <w:ind w:left="7071" w:hanging="360"/>
      </w:pPr>
      <w:rPr>
        <w:rFonts w:hint="default"/>
        <w:lang w:val="it-IT" w:eastAsia="en-US" w:bidi="ar-SA"/>
      </w:rPr>
    </w:lvl>
    <w:lvl w:ilvl="7" w:tplc="3DE84FC0">
      <w:numFmt w:val="bullet"/>
      <w:lvlText w:val="•"/>
      <w:lvlJc w:val="left"/>
      <w:pPr>
        <w:ind w:left="8174" w:hanging="360"/>
      </w:pPr>
      <w:rPr>
        <w:rFonts w:hint="default"/>
        <w:lang w:val="it-IT" w:eastAsia="en-US" w:bidi="ar-SA"/>
      </w:rPr>
    </w:lvl>
    <w:lvl w:ilvl="8" w:tplc="CC44EE1A">
      <w:numFmt w:val="bullet"/>
      <w:lvlText w:val="•"/>
      <w:lvlJc w:val="left"/>
      <w:pPr>
        <w:ind w:left="9276" w:hanging="360"/>
      </w:pPr>
      <w:rPr>
        <w:rFonts w:hint="default"/>
        <w:lang w:val="it-IT" w:eastAsia="en-US" w:bidi="ar-SA"/>
      </w:rPr>
    </w:lvl>
  </w:abstractNum>
  <w:abstractNum w:abstractNumId="12" w15:restartNumberingAfterBreak="0">
    <w:nsid w:val="155C2AD3"/>
    <w:multiLevelType w:val="hybridMultilevel"/>
    <w:tmpl w:val="72F8FF2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5601F5"/>
    <w:multiLevelType w:val="hybridMultilevel"/>
    <w:tmpl w:val="25766AE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5C12514"/>
    <w:multiLevelType w:val="hybridMultilevel"/>
    <w:tmpl w:val="6E5C56F8"/>
    <w:lvl w:ilvl="0" w:tplc="C23294F0">
      <w:numFmt w:val="bullet"/>
      <w:lvlText w:val="-"/>
      <w:lvlJc w:val="left"/>
      <w:pPr>
        <w:ind w:left="993" w:hanging="285"/>
      </w:pPr>
      <w:rPr>
        <w:rFonts w:ascii="Times New Roman" w:eastAsia="Times New Roman" w:hAnsi="Times New Roman" w:cs="Times New Roman" w:hint="default"/>
        <w:spacing w:val="0"/>
        <w:w w:val="100"/>
        <w:lang w:val="it-IT" w:eastAsia="en-US" w:bidi="ar-SA"/>
      </w:rPr>
    </w:lvl>
    <w:lvl w:ilvl="1" w:tplc="379E0E78">
      <w:numFmt w:val="bullet"/>
      <w:lvlText w:val="•"/>
      <w:lvlJc w:val="left"/>
      <w:pPr>
        <w:ind w:left="2048" w:hanging="285"/>
      </w:pPr>
      <w:rPr>
        <w:rFonts w:hint="default"/>
        <w:lang w:val="it-IT" w:eastAsia="en-US" w:bidi="ar-SA"/>
      </w:rPr>
    </w:lvl>
    <w:lvl w:ilvl="2" w:tplc="8ABCC706">
      <w:numFmt w:val="bullet"/>
      <w:lvlText w:val="•"/>
      <w:lvlJc w:val="left"/>
      <w:pPr>
        <w:ind w:left="3096" w:hanging="285"/>
      </w:pPr>
      <w:rPr>
        <w:rFonts w:hint="default"/>
        <w:lang w:val="it-IT" w:eastAsia="en-US" w:bidi="ar-SA"/>
      </w:rPr>
    </w:lvl>
    <w:lvl w:ilvl="3" w:tplc="A85A0670">
      <w:numFmt w:val="bullet"/>
      <w:lvlText w:val="•"/>
      <w:lvlJc w:val="left"/>
      <w:pPr>
        <w:ind w:left="4144" w:hanging="285"/>
      </w:pPr>
      <w:rPr>
        <w:rFonts w:hint="default"/>
        <w:lang w:val="it-IT" w:eastAsia="en-US" w:bidi="ar-SA"/>
      </w:rPr>
    </w:lvl>
    <w:lvl w:ilvl="4" w:tplc="475ABB72">
      <w:numFmt w:val="bullet"/>
      <w:lvlText w:val="•"/>
      <w:lvlJc w:val="left"/>
      <w:pPr>
        <w:ind w:left="5192" w:hanging="285"/>
      </w:pPr>
      <w:rPr>
        <w:rFonts w:hint="default"/>
        <w:lang w:val="it-IT" w:eastAsia="en-US" w:bidi="ar-SA"/>
      </w:rPr>
    </w:lvl>
    <w:lvl w:ilvl="5" w:tplc="7B1A1AC6">
      <w:numFmt w:val="bullet"/>
      <w:lvlText w:val="•"/>
      <w:lvlJc w:val="left"/>
      <w:pPr>
        <w:ind w:left="6240" w:hanging="285"/>
      </w:pPr>
      <w:rPr>
        <w:rFonts w:hint="default"/>
        <w:lang w:val="it-IT" w:eastAsia="en-US" w:bidi="ar-SA"/>
      </w:rPr>
    </w:lvl>
    <w:lvl w:ilvl="6" w:tplc="712AEB4C">
      <w:numFmt w:val="bullet"/>
      <w:lvlText w:val="•"/>
      <w:lvlJc w:val="left"/>
      <w:pPr>
        <w:ind w:left="7288" w:hanging="285"/>
      </w:pPr>
      <w:rPr>
        <w:rFonts w:hint="default"/>
        <w:lang w:val="it-IT" w:eastAsia="en-US" w:bidi="ar-SA"/>
      </w:rPr>
    </w:lvl>
    <w:lvl w:ilvl="7" w:tplc="64EC33A6">
      <w:numFmt w:val="bullet"/>
      <w:lvlText w:val="•"/>
      <w:lvlJc w:val="left"/>
      <w:pPr>
        <w:ind w:left="8336" w:hanging="285"/>
      </w:pPr>
      <w:rPr>
        <w:rFonts w:hint="default"/>
        <w:lang w:val="it-IT" w:eastAsia="en-US" w:bidi="ar-SA"/>
      </w:rPr>
    </w:lvl>
    <w:lvl w:ilvl="8" w:tplc="EBBE9798">
      <w:numFmt w:val="bullet"/>
      <w:lvlText w:val="•"/>
      <w:lvlJc w:val="left"/>
      <w:pPr>
        <w:ind w:left="9385" w:hanging="285"/>
      </w:pPr>
      <w:rPr>
        <w:rFonts w:hint="default"/>
        <w:lang w:val="it-IT" w:eastAsia="en-US" w:bidi="ar-SA"/>
      </w:rPr>
    </w:lvl>
  </w:abstractNum>
  <w:abstractNum w:abstractNumId="15" w15:restartNumberingAfterBreak="0">
    <w:nsid w:val="25F42F8E"/>
    <w:multiLevelType w:val="hybridMultilevel"/>
    <w:tmpl w:val="56F20F9C"/>
    <w:lvl w:ilvl="0" w:tplc="E8324DC8">
      <w:start w:val="1"/>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E30405"/>
    <w:multiLevelType w:val="hybridMultilevel"/>
    <w:tmpl w:val="E188BF4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C810A23"/>
    <w:multiLevelType w:val="hybridMultilevel"/>
    <w:tmpl w:val="21506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F9B77B8"/>
    <w:multiLevelType w:val="hybridMultilevel"/>
    <w:tmpl w:val="72F8FF2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0137712"/>
    <w:multiLevelType w:val="hybridMultilevel"/>
    <w:tmpl w:val="39D05492"/>
    <w:lvl w:ilvl="0" w:tplc="C24C4EBE">
      <w:numFmt w:val="bullet"/>
      <w:lvlText w:val="-"/>
      <w:lvlJc w:val="left"/>
      <w:pPr>
        <w:ind w:left="720" w:hanging="360"/>
      </w:pPr>
      <w:rPr>
        <w:rFonts w:ascii="Verdana" w:eastAsia="Arial Unicode MS" w:hAnsi="Verdana" w:cs="Times New Roman"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30FD1919"/>
    <w:multiLevelType w:val="hybridMultilevel"/>
    <w:tmpl w:val="F5401DFE"/>
    <w:lvl w:ilvl="0" w:tplc="DE2E2908">
      <w:numFmt w:val="bullet"/>
      <w:lvlText w:val="-"/>
      <w:lvlJc w:val="left"/>
      <w:pPr>
        <w:ind w:left="163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74ECE4C0">
      <w:numFmt w:val="bullet"/>
      <w:lvlText w:val="-"/>
      <w:lvlJc w:val="left"/>
      <w:pPr>
        <w:ind w:left="1984" w:hanging="280"/>
      </w:pPr>
      <w:rPr>
        <w:rFonts w:ascii="Times New Roman" w:eastAsia="Times New Roman" w:hAnsi="Times New Roman" w:cs="Times New Roman" w:hint="default"/>
        <w:b w:val="0"/>
        <w:bCs w:val="0"/>
        <w:i w:val="0"/>
        <w:iCs w:val="0"/>
        <w:spacing w:val="0"/>
        <w:w w:val="100"/>
        <w:sz w:val="22"/>
        <w:szCs w:val="22"/>
        <w:lang w:val="it-IT" w:eastAsia="en-US" w:bidi="ar-SA"/>
      </w:rPr>
    </w:lvl>
    <w:lvl w:ilvl="2" w:tplc="166A358E">
      <w:numFmt w:val="bullet"/>
      <w:lvlText w:val="•"/>
      <w:lvlJc w:val="left"/>
      <w:pPr>
        <w:ind w:left="3035" w:hanging="280"/>
      </w:pPr>
      <w:rPr>
        <w:rFonts w:hint="default"/>
        <w:lang w:val="it-IT" w:eastAsia="en-US" w:bidi="ar-SA"/>
      </w:rPr>
    </w:lvl>
    <w:lvl w:ilvl="3" w:tplc="09A8F586">
      <w:numFmt w:val="bullet"/>
      <w:lvlText w:val="•"/>
      <w:lvlJc w:val="left"/>
      <w:pPr>
        <w:ind w:left="4091" w:hanging="280"/>
      </w:pPr>
      <w:rPr>
        <w:rFonts w:hint="default"/>
        <w:lang w:val="it-IT" w:eastAsia="en-US" w:bidi="ar-SA"/>
      </w:rPr>
    </w:lvl>
    <w:lvl w:ilvl="4" w:tplc="C63220CE">
      <w:numFmt w:val="bullet"/>
      <w:lvlText w:val="•"/>
      <w:lvlJc w:val="left"/>
      <w:pPr>
        <w:ind w:left="5147" w:hanging="280"/>
      </w:pPr>
      <w:rPr>
        <w:rFonts w:hint="default"/>
        <w:lang w:val="it-IT" w:eastAsia="en-US" w:bidi="ar-SA"/>
      </w:rPr>
    </w:lvl>
    <w:lvl w:ilvl="5" w:tplc="C9BE1014">
      <w:numFmt w:val="bullet"/>
      <w:lvlText w:val="•"/>
      <w:lvlJc w:val="left"/>
      <w:pPr>
        <w:ind w:left="6202" w:hanging="280"/>
      </w:pPr>
      <w:rPr>
        <w:rFonts w:hint="default"/>
        <w:lang w:val="it-IT" w:eastAsia="en-US" w:bidi="ar-SA"/>
      </w:rPr>
    </w:lvl>
    <w:lvl w:ilvl="6" w:tplc="46188512">
      <w:numFmt w:val="bullet"/>
      <w:lvlText w:val="•"/>
      <w:lvlJc w:val="left"/>
      <w:pPr>
        <w:ind w:left="7258" w:hanging="280"/>
      </w:pPr>
      <w:rPr>
        <w:rFonts w:hint="default"/>
        <w:lang w:val="it-IT" w:eastAsia="en-US" w:bidi="ar-SA"/>
      </w:rPr>
    </w:lvl>
    <w:lvl w:ilvl="7" w:tplc="AC0AA776">
      <w:numFmt w:val="bullet"/>
      <w:lvlText w:val="•"/>
      <w:lvlJc w:val="left"/>
      <w:pPr>
        <w:ind w:left="8314" w:hanging="280"/>
      </w:pPr>
      <w:rPr>
        <w:rFonts w:hint="default"/>
        <w:lang w:val="it-IT" w:eastAsia="en-US" w:bidi="ar-SA"/>
      </w:rPr>
    </w:lvl>
    <w:lvl w:ilvl="8" w:tplc="F6C46870">
      <w:numFmt w:val="bullet"/>
      <w:lvlText w:val="•"/>
      <w:lvlJc w:val="left"/>
      <w:pPr>
        <w:ind w:left="9369" w:hanging="280"/>
      </w:pPr>
      <w:rPr>
        <w:rFonts w:hint="default"/>
        <w:lang w:val="it-IT" w:eastAsia="en-US" w:bidi="ar-SA"/>
      </w:rPr>
    </w:lvl>
  </w:abstractNum>
  <w:abstractNum w:abstractNumId="21" w15:restartNumberingAfterBreak="0">
    <w:nsid w:val="384F7C7F"/>
    <w:multiLevelType w:val="hybridMultilevel"/>
    <w:tmpl w:val="D84C6EEA"/>
    <w:lvl w:ilvl="0" w:tplc="8A741A12">
      <w:numFmt w:val="bullet"/>
      <w:lvlText w:val="-"/>
      <w:lvlJc w:val="left"/>
      <w:pPr>
        <w:ind w:left="1559" w:hanging="285"/>
      </w:pPr>
      <w:rPr>
        <w:rFonts w:ascii="Times New Roman" w:eastAsia="Times New Roman" w:hAnsi="Times New Roman" w:cs="Times New Roman" w:hint="default"/>
        <w:b w:val="0"/>
        <w:bCs w:val="0"/>
        <w:i w:val="0"/>
        <w:iCs w:val="0"/>
        <w:spacing w:val="0"/>
        <w:w w:val="100"/>
        <w:sz w:val="22"/>
        <w:szCs w:val="22"/>
        <w:lang w:val="it-IT" w:eastAsia="en-US" w:bidi="ar-SA"/>
      </w:rPr>
    </w:lvl>
    <w:lvl w:ilvl="1" w:tplc="62944AA2">
      <w:numFmt w:val="bullet"/>
      <w:lvlText w:val="-"/>
      <w:lvlJc w:val="left"/>
      <w:pPr>
        <w:ind w:left="1919"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2" w:tplc="AD8ED0A2">
      <w:numFmt w:val="bullet"/>
      <w:lvlText w:val="•"/>
      <w:lvlJc w:val="left"/>
      <w:pPr>
        <w:ind w:left="2982" w:hanging="360"/>
      </w:pPr>
      <w:rPr>
        <w:rFonts w:hint="default"/>
        <w:lang w:val="it-IT" w:eastAsia="en-US" w:bidi="ar-SA"/>
      </w:rPr>
    </w:lvl>
    <w:lvl w:ilvl="3" w:tplc="63B2116E">
      <w:numFmt w:val="bullet"/>
      <w:lvlText w:val="•"/>
      <w:lvlJc w:val="left"/>
      <w:pPr>
        <w:ind w:left="4044" w:hanging="360"/>
      </w:pPr>
      <w:rPr>
        <w:rFonts w:hint="default"/>
        <w:lang w:val="it-IT" w:eastAsia="en-US" w:bidi="ar-SA"/>
      </w:rPr>
    </w:lvl>
    <w:lvl w:ilvl="4" w:tplc="22EE4D52">
      <w:numFmt w:val="bullet"/>
      <w:lvlText w:val="•"/>
      <w:lvlJc w:val="left"/>
      <w:pPr>
        <w:ind w:left="5107" w:hanging="360"/>
      </w:pPr>
      <w:rPr>
        <w:rFonts w:hint="default"/>
        <w:lang w:val="it-IT" w:eastAsia="en-US" w:bidi="ar-SA"/>
      </w:rPr>
    </w:lvl>
    <w:lvl w:ilvl="5" w:tplc="9CE80B1A">
      <w:numFmt w:val="bullet"/>
      <w:lvlText w:val="•"/>
      <w:lvlJc w:val="left"/>
      <w:pPr>
        <w:ind w:left="6169" w:hanging="360"/>
      </w:pPr>
      <w:rPr>
        <w:rFonts w:hint="default"/>
        <w:lang w:val="it-IT" w:eastAsia="en-US" w:bidi="ar-SA"/>
      </w:rPr>
    </w:lvl>
    <w:lvl w:ilvl="6" w:tplc="2E6435E6">
      <w:numFmt w:val="bullet"/>
      <w:lvlText w:val="•"/>
      <w:lvlJc w:val="left"/>
      <w:pPr>
        <w:ind w:left="7231" w:hanging="360"/>
      </w:pPr>
      <w:rPr>
        <w:rFonts w:hint="default"/>
        <w:lang w:val="it-IT" w:eastAsia="en-US" w:bidi="ar-SA"/>
      </w:rPr>
    </w:lvl>
    <w:lvl w:ilvl="7" w:tplc="08E6A34E">
      <w:numFmt w:val="bullet"/>
      <w:lvlText w:val="•"/>
      <w:lvlJc w:val="left"/>
      <w:pPr>
        <w:ind w:left="8294" w:hanging="360"/>
      </w:pPr>
      <w:rPr>
        <w:rFonts w:hint="default"/>
        <w:lang w:val="it-IT" w:eastAsia="en-US" w:bidi="ar-SA"/>
      </w:rPr>
    </w:lvl>
    <w:lvl w:ilvl="8" w:tplc="655CDB2E">
      <w:numFmt w:val="bullet"/>
      <w:lvlText w:val="•"/>
      <w:lvlJc w:val="left"/>
      <w:pPr>
        <w:ind w:left="9356" w:hanging="360"/>
      </w:pPr>
      <w:rPr>
        <w:rFonts w:hint="default"/>
        <w:lang w:val="it-IT" w:eastAsia="en-US" w:bidi="ar-SA"/>
      </w:rPr>
    </w:lvl>
  </w:abstractNum>
  <w:abstractNum w:abstractNumId="22" w15:restartNumberingAfterBreak="0">
    <w:nsid w:val="39192C6B"/>
    <w:multiLevelType w:val="hybridMultilevel"/>
    <w:tmpl w:val="A14C5A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CCF0057"/>
    <w:multiLevelType w:val="hybridMultilevel"/>
    <w:tmpl w:val="BC7C642A"/>
    <w:lvl w:ilvl="0" w:tplc="F3CA39E6">
      <w:start w:val="3"/>
      <w:numFmt w:val="bullet"/>
      <w:lvlText w:val="-"/>
      <w:lvlJc w:val="left"/>
      <w:pPr>
        <w:ind w:left="720" w:hanging="360"/>
      </w:pPr>
      <w:rPr>
        <w:rFonts w:ascii="Helvetica 47 Light Condensed" w:eastAsia="Times New Roman" w:hAnsi="Helvetica 47 Light Condensed" w:cs="Arial Unicode MS" w:hint="default"/>
        <w:color w:val="000000"/>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D176891"/>
    <w:multiLevelType w:val="hybridMultilevel"/>
    <w:tmpl w:val="7C345210"/>
    <w:lvl w:ilvl="0" w:tplc="7660BCF2">
      <w:numFmt w:val="bullet"/>
      <w:lvlText w:val="•"/>
      <w:lvlJc w:val="left"/>
      <w:pPr>
        <w:ind w:left="720" w:hanging="360"/>
      </w:pPr>
      <w:rPr>
        <w:rFonts w:ascii="Verdana" w:eastAsiaTheme="minorHAnsi"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3DBF7CD1"/>
    <w:multiLevelType w:val="hybridMultilevel"/>
    <w:tmpl w:val="3CE22CF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E9E003A"/>
    <w:multiLevelType w:val="hybridMultilevel"/>
    <w:tmpl w:val="0A7A506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0CA41D3"/>
    <w:multiLevelType w:val="hybridMultilevel"/>
    <w:tmpl w:val="175A37BA"/>
    <w:lvl w:ilvl="0" w:tplc="4626987E">
      <w:numFmt w:val="bullet"/>
      <w:lvlText w:val="-"/>
      <w:lvlJc w:val="left"/>
      <w:pPr>
        <w:ind w:left="1636"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83CE183A">
      <w:numFmt w:val="bullet"/>
      <w:lvlText w:val="•"/>
      <w:lvlJc w:val="left"/>
      <w:pPr>
        <w:ind w:left="2624" w:hanging="360"/>
      </w:pPr>
      <w:rPr>
        <w:rFonts w:hint="default"/>
        <w:lang w:val="it-IT" w:eastAsia="en-US" w:bidi="ar-SA"/>
      </w:rPr>
    </w:lvl>
    <w:lvl w:ilvl="2" w:tplc="B1442B74">
      <w:numFmt w:val="bullet"/>
      <w:lvlText w:val="•"/>
      <w:lvlJc w:val="left"/>
      <w:pPr>
        <w:ind w:left="3608" w:hanging="360"/>
      </w:pPr>
      <w:rPr>
        <w:rFonts w:hint="default"/>
        <w:lang w:val="it-IT" w:eastAsia="en-US" w:bidi="ar-SA"/>
      </w:rPr>
    </w:lvl>
    <w:lvl w:ilvl="3" w:tplc="85302158">
      <w:numFmt w:val="bullet"/>
      <w:lvlText w:val="•"/>
      <w:lvlJc w:val="left"/>
      <w:pPr>
        <w:ind w:left="4592" w:hanging="360"/>
      </w:pPr>
      <w:rPr>
        <w:rFonts w:hint="default"/>
        <w:lang w:val="it-IT" w:eastAsia="en-US" w:bidi="ar-SA"/>
      </w:rPr>
    </w:lvl>
    <w:lvl w:ilvl="4" w:tplc="763E9E3E">
      <w:numFmt w:val="bullet"/>
      <w:lvlText w:val="•"/>
      <w:lvlJc w:val="left"/>
      <w:pPr>
        <w:ind w:left="5576" w:hanging="360"/>
      </w:pPr>
      <w:rPr>
        <w:rFonts w:hint="default"/>
        <w:lang w:val="it-IT" w:eastAsia="en-US" w:bidi="ar-SA"/>
      </w:rPr>
    </w:lvl>
    <w:lvl w:ilvl="5" w:tplc="608AFB1C">
      <w:numFmt w:val="bullet"/>
      <w:lvlText w:val="•"/>
      <w:lvlJc w:val="left"/>
      <w:pPr>
        <w:ind w:left="6560" w:hanging="360"/>
      </w:pPr>
      <w:rPr>
        <w:rFonts w:hint="default"/>
        <w:lang w:val="it-IT" w:eastAsia="en-US" w:bidi="ar-SA"/>
      </w:rPr>
    </w:lvl>
    <w:lvl w:ilvl="6" w:tplc="2E84C2F8">
      <w:numFmt w:val="bullet"/>
      <w:lvlText w:val="•"/>
      <w:lvlJc w:val="left"/>
      <w:pPr>
        <w:ind w:left="7544" w:hanging="360"/>
      </w:pPr>
      <w:rPr>
        <w:rFonts w:hint="default"/>
        <w:lang w:val="it-IT" w:eastAsia="en-US" w:bidi="ar-SA"/>
      </w:rPr>
    </w:lvl>
    <w:lvl w:ilvl="7" w:tplc="38E296FC">
      <w:numFmt w:val="bullet"/>
      <w:lvlText w:val="•"/>
      <w:lvlJc w:val="left"/>
      <w:pPr>
        <w:ind w:left="8528" w:hanging="360"/>
      </w:pPr>
      <w:rPr>
        <w:rFonts w:hint="default"/>
        <w:lang w:val="it-IT" w:eastAsia="en-US" w:bidi="ar-SA"/>
      </w:rPr>
    </w:lvl>
    <w:lvl w:ilvl="8" w:tplc="D4A204F6">
      <w:numFmt w:val="bullet"/>
      <w:lvlText w:val="•"/>
      <w:lvlJc w:val="left"/>
      <w:pPr>
        <w:ind w:left="9513" w:hanging="360"/>
      </w:pPr>
      <w:rPr>
        <w:rFonts w:hint="default"/>
        <w:lang w:val="it-IT" w:eastAsia="en-US" w:bidi="ar-SA"/>
      </w:rPr>
    </w:lvl>
  </w:abstractNum>
  <w:abstractNum w:abstractNumId="28" w15:restartNumberingAfterBreak="0">
    <w:nsid w:val="41907B2C"/>
    <w:multiLevelType w:val="hybridMultilevel"/>
    <w:tmpl w:val="4142D932"/>
    <w:lvl w:ilvl="0" w:tplc="04100001">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15:restartNumberingAfterBreak="0">
    <w:nsid w:val="4703092F"/>
    <w:multiLevelType w:val="hybridMultilevel"/>
    <w:tmpl w:val="4F7CD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7BC333E"/>
    <w:multiLevelType w:val="hybridMultilevel"/>
    <w:tmpl w:val="09E8591C"/>
    <w:lvl w:ilvl="0" w:tplc="6EE24706">
      <w:start w:val="1"/>
      <w:numFmt w:val="lowerLetter"/>
      <w:lvlText w:val="%1)"/>
      <w:lvlJc w:val="left"/>
      <w:pPr>
        <w:ind w:left="1065" w:hanging="360"/>
      </w:pPr>
      <w:rPr>
        <w:rFonts w:hint="default"/>
      </w:rPr>
    </w:lvl>
    <w:lvl w:ilvl="1" w:tplc="04100019" w:tentative="1">
      <w:start w:val="1"/>
      <w:numFmt w:val="lowerLetter"/>
      <w:lvlText w:val="%2."/>
      <w:lvlJc w:val="left"/>
      <w:pPr>
        <w:ind w:left="1785" w:hanging="360"/>
      </w:pPr>
    </w:lvl>
    <w:lvl w:ilvl="2" w:tplc="0410001B" w:tentative="1">
      <w:start w:val="1"/>
      <w:numFmt w:val="lowerRoman"/>
      <w:lvlText w:val="%3."/>
      <w:lvlJc w:val="right"/>
      <w:pPr>
        <w:ind w:left="2505" w:hanging="180"/>
      </w:pPr>
    </w:lvl>
    <w:lvl w:ilvl="3" w:tplc="0410000F" w:tentative="1">
      <w:start w:val="1"/>
      <w:numFmt w:val="decimal"/>
      <w:lvlText w:val="%4."/>
      <w:lvlJc w:val="left"/>
      <w:pPr>
        <w:ind w:left="3225" w:hanging="360"/>
      </w:pPr>
    </w:lvl>
    <w:lvl w:ilvl="4" w:tplc="04100019" w:tentative="1">
      <w:start w:val="1"/>
      <w:numFmt w:val="lowerLetter"/>
      <w:lvlText w:val="%5."/>
      <w:lvlJc w:val="left"/>
      <w:pPr>
        <w:ind w:left="3945" w:hanging="360"/>
      </w:pPr>
    </w:lvl>
    <w:lvl w:ilvl="5" w:tplc="0410001B" w:tentative="1">
      <w:start w:val="1"/>
      <w:numFmt w:val="lowerRoman"/>
      <w:lvlText w:val="%6."/>
      <w:lvlJc w:val="right"/>
      <w:pPr>
        <w:ind w:left="4665" w:hanging="180"/>
      </w:pPr>
    </w:lvl>
    <w:lvl w:ilvl="6" w:tplc="0410000F" w:tentative="1">
      <w:start w:val="1"/>
      <w:numFmt w:val="decimal"/>
      <w:lvlText w:val="%7."/>
      <w:lvlJc w:val="left"/>
      <w:pPr>
        <w:ind w:left="5385" w:hanging="360"/>
      </w:pPr>
    </w:lvl>
    <w:lvl w:ilvl="7" w:tplc="04100019" w:tentative="1">
      <w:start w:val="1"/>
      <w:numFmt w:val="lowerLetter"/>
      <w:lvlText w:val="%8."/>
      <w:lvlJc w:val="left"/>
      <w:pPr>
        <w:ind w:left="6105" w:hanging="360"/>
      </w:pPr>
    </w:lvl>
    <w:lvl w:ilvl="8" w:tplc="0410001B" w:tentative="1">
      <w:start w:val="1"/>
      <w:numFmt w:val="lowerRoman"/>
      <w:lvlText w:val="%9."/>
      <w:lvlJc w:val="right"/>
      <w:pPr>
        <w:ind w:left="6825" w:hanging="180"/>
      </w:pPr>
    </w:lvl>
  </w:abstractNum>
  <w:abstractNum w:abstractNumId="31" w15:restartNumberingAfterBreak="0">
    <w:nsid w:val="4BC45C71"/>
    <w:multiLevelType w:val="hybridMultilevel"/>
    <w:tmpl w:val="45CAEA74"/>
    <w:lvl w:ilvl="0" w:tplc="D700AF6E">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F14014F"/>
    <w:multiLevelType w:val="hybridMultilevel"/>
    <w:tmpl w:val="DD36EB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E25056B"/>
    <w:multiLevelType w:val="hybridMultilevel"/>
    <w:tmpl w:val="5CDCF540"/>
    <w:lvl w:ilvl="0" w:tplc="04100003">
      <w:start w:val="1"/>
      <w:numFmt w:val="bullet"/>
      <w:lvlText w:val="o"/>
      <w:lvlJc w:val="left"/>
      <w:pPr>
        <w:ind w:left="1068" w:hanging="360"/>
      </w:pPr>
      <w:rPr>
        <w:rFonts w:ascii="Courier New" w:hAnsi="Courier New" w:cs="Courier New"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4" w15:restartNumberingAfterBreak="0">
    <w:nsid w:val="62A80C76"/>
    <w:multiLevelType w:val="hybridMultilevel"/>
    <w:tmpl w:val="6FC451E2"/>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5" w15:restartNumberingAfterBreak="0">
    <w:nsid w:val="62D4341F"/>
    <w:multiLevelType w:val="hybridMultilevel"/>
    <w:tmpl w:val="72F8FF2C"/>
    <w:lvl w:ilvl="0" w:tplc="2FE26282">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6" w15:restartNumberingAfterBreak="0">
    <w:nsid w:val="64404120"/>
    <w:multiLevelType w:val="hybridMultilevel"/>
    <w:tmpl w:val="4A64403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67E469D"/>
    <w:multiLevelType w:val="hybridMultilevel"/>
    <w:tmpl w:val="A5042F6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B1B329F"/>
    <w:multiLevelType w:val="hybridMultilevel"/>
    <w:tmpl w:val="D6287CAC"/>
    <w:lvl w:ilvl="0" w:tplc="19F647D2">
      <w:start w:val="1"/>
      <w:numFmt w:val="lowerLetter"/>
      <w:lvlText w:val="%1."/>
      <w:lvlJc w:val="left"/>
      <w:pPr>
        <w:ind w:left="1080" w:hanging="360"/>
      </w:pPr>
      <w:rPr>
        <w:rFonts w:hint="default"/>
      </w:rPr>
    </w:lvl>
    <w:lvl w:ilvl="1" w:tplc="344E1890">
      <w:start w:val="1"/>
      <w:numFmt w:val="decimal"/>
      <w:lvlText w:val="%2)"/>
      <w:lvlJc w:val="left"/>
      <w:pPr>
        <w:tabs>
          <w:tab w:val="num" w:pos="1800"/>
        </w:tabs>
        <w:ind w:left="1800" w:hanging="360"/>
      </w:pPr>
      <w:rPr>
        <w:rFonts w:hint="default"/>
      </w:r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15:restartNumberingAfterBreak="0">
    <w:nsid w:val="6DC85E76"/>
    <w:multiLevelType w:val="hybridMultilevel"/>
    <w:tmpl w:val="4F7CD2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C620777"/>
    <w:multiLevelType w:val="hybridMultilevel"/>
    <w:tmpl w:val="8ED4D0F0"/>
    <w:lvl w:ilvl="0" w:tplc="A7E0C23A">
      <w:start w:val="1"/>
      <w:numFmt w:val="lowerLetter"/>
      <w:lvlText w:val="%1)"/>
      <w:lvlJc w:val="left"/>
      <w:pPr>
        <w:ind w:left="720" w:hanging="360"/>
      </w:pPr>
      <w:rPr>
        <w:rFonts w:ascii="Verdana" w:eastAsia="Times New Roman" w:hAnsi="Verdana"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571544702">
    <w:abstractNumId w:val="30"/>
  </w:num>
  <w:num w:numId="2" w16cid:durableId="510729009">
    <w:abstractNumId w:val="16"/>
  </w:num>
  <w:num w:numId="3" w16cid:durableId="1139149931">
    <w:abstractNumId w:val="13"/>
  </w:num>
  <w:num w:numId="4" w16cid:durableId="451095516">
    <w:abstractNumId w:val="37"/>
  </w:num>
  <w:num w:numId="5" w16cid:durableId="1642422867">
    <w:abstractNumId w:val="25"/>
  </w:num>
  <w:num w:numId="6" w16cid:durableId="1507672596">
    <w:abstractNumId w:val="34"/>
  </w:num>
  <w:num w:numId="7" w16cid:durableId="1577780910">
    <w:abstractNumId w:val="36"/>
  </w:num>
  <w:num w:numId="8" w16cid:durableId="1989700426">
    <w:abstractNumId w:val="8"/>
  </w:num>
  <w:num w:numId="9" w16cid:durableId="1791240217">
    <w:abstractNumId w:val="19"/>
  </w:num>
  <w:num w:numId="10" w16cid:durableId="841772949">
    <w:abstractNumId w:val="26"/>
  </w:num>
  <w:num w:numId="11" w16cid:durableId="303436305">
    <w:abstractNumId w:val="33"/>
  </w:num>
  <w:num w:numId="12" w16cid:durableId="1933005509">
    <w:abstractNumId w:val="40"/>
  </w:num>
  <w:num w:numId="13" w16cid:durableId="956644838">
    <w:abstractNumId w:val="28"/>
  </w:num>
  <w:num w:numId="14" w16cid:durableId="2094275530">
    <w:abstractNumId w:val="22"/>
  </w:num>
  <w:num w:numId="15" w16cid:durableId="2014339753">
    <w:abstractNumId w:val="31"/>
  </w:num>
  <w:num w:numId="16" w16cid:durableId="297761434">
    <w:abstractNumId w:val="39"/>
  </w:num>
  <w:num w:numId="17" w16cid:durableId="1114252790">
    <w:abstractNumId w:val="38"/>
  </w:num>
  <w:num w:numId="18" w16cid:durableId="1374159441">
    <w:abstractNumId w:val="15"/>
  </w:num>
  <w:num w:numId="19" w16cid:durableId="1389299401">
    <w:abstractNumId w:val="35"/>
  </w:num>
  <w:num w:numId="20" w16cid:durableId="910698268">
    <w:abstractNumId w:val="18"/>
  </w:num>
  <w:num w:numId="21" w16cid:durableId="1965890370">
    <w:abstractNumId w:val="12"/>
  </w:num>
  <w:num w:numId="22" w16cid:durableId="869337423">
    <w:abstractNumId w:val="29"/>
  </w:num>
  <w:num w:numId="23" w16cid:durableId="696389198">
    <w:abstractNumId w:val="17"/>
  </w:num>
  <w:num w:numId="24" w16cid:durableId="28726536">
    <w:abstractNumId w:val="24"/>
  </w:num>
  <w:num w:numId="25" w16cid:durableId="1290087168">
    <w:abstractNumId w:val="32"/>
  </w:num>
  <w:num w:numId="26" w16cid:durableId="1709137910">
    <w:abstractNumId w:val="0"/>
  </w:num>
  <w:num w:numId="27" w16cid:durableId="876698131">
    <w:abstractNumId w:val="1"/>
  </w:num>
  <w:num w:numId="28" w16cid:durableId="125201767">
    <w:abstractNumId w:val="2"/>
  </w:num>
  <w:num w:numId="29" w16cid:durableId="630748049">
    <w:abstractNumId w:val="3"/>
  </w:num>
  <w:num w:numId="30" w16cid:durableId="902832152">
    <w:abstractNumId w:val="4"/>
  </w:num>
  <w:num w:numId="31" w16cid:durableId="1276601895">
    <w:abstractNumId w:val="5"/>
  </w:num>
  <w:num w:numId="32" w16cid:durableId="992491071">
    <w:abstractNumId w:val="6"/>
  </w:num>
  <w:num w:numId="33" w16cid:durableId="353728893">
    <w:abstractNumId w:val="9"/>
  </w:num>
  <w:num w:numId="34" w16cid:durableId="1092969314">
    <w:abstractNumId w:val="23"/>
  </w:num>
  <w:num w:numId="35" w16cid:durableId="73011790">
    <w:abstractNumId w:val="7"/>
  </w:num>
  <w:num w:numId="36" w16cid:durableId="668602224">
    <w:abstractNumId w:val="10"/>
  </w:num>
  <w:num w:numId="37" w16cid:durableId="646082975">
    <w:abstractNumId w:val="21"/>
  </w:num>
  <w:num w:numId="38" w16cid:durableId="1844856012">
    <w:abstractNumId w:val="14"/>
  </w:num>
  <w:num w:numId="39" w16cid:durableId="1629583327">
    <w:abstractNumId w:val="27"/>
  </w:num>
  <w:num w:numId="40" w16cid:durableId="728891524">
    <w:abstractNumId w:val="20"/>
  </w:num>
  <w:num w:numId="41" w16cid:durableId="1068186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94E"/>
    <w:rsid w:val="00000913"/>
    <w:rsid w:val="0000223A"/>
    <w:rsid w:val="00010442"/>
    <w:rsid w:val="00014A1F"/>
    <w:rsid w:val="00020763"/>
    <w:rsid w:val="00040671"/>
    <w:rsid w:val="00042AEC"/>
    <w:rsid w:val="000439B3"/>
    <w:rsid w:val="00072F07"/>
    <w:rsid w:val="00076789"/>
    <w:rsid w:val="00077013"/>
    <w:rsid w:val="00090BE0"/>
    <w:rsid w:val="00090E18"/>
    <w:rsid w:val="00091E2B"/>
    <w:rsid w:val="0009413D"/>
    <w:rsid w:val="0009454B"/>
    <w:rsid w:val="000A34C1"/>
    <w:rsid w:val="000B0200"/>
    <w:rsid w:val="000B25A3"/>
    <w:rsid w:val="000B570C"/>
    <w:rsid w:val="000D6BCC"/>
    <w:rsid w:val="000E20A0"/>
    <w:rsid w:val="000E63EF"/>
    <w:rsid w:val="0010359B"/>
    <w:rsid w:val="00106948"/>
    <w:rsid w:val="00112AC7"/>
    <w:rsid w:val="0013037B"/>
    <w:rsid w:val="001332B6"/>
    <w:rsid w:val="001344EE"/>
    <w:rsid w:val="00137D4A"/>
    <w:rsid w:val="00145F73"/>
    <w:rsid w:val="00153EDE"/>
    <w:rsid w:val="00165247"/>
    <w:rsid w:val="00171D43"/>
    <w:rsid w:val="001728BC"/>
    <w:rsid w:val="001839AA"/>
    <w:rsid w:val="001903B5"/>
    <w:rsid w:val="00191ED7"/>
    <w:rsid w:val="00194F06"/>
    <w:rsid w:val="00196645"/>
    <w:rsid w:val="001A44B2"/>
    <w:rsid w:val="001B0200"/>
    <w:rsid w:val="001C286D"/>
    <w:rsid w:val="001D4FD1"/>
    <w:rsid w:val="001E4537"/>
    <w:rsid w:val="001E4B10"/>
    <w:rsid w:val="001E7CA3"/>
    <w:rsid w:val="001F3CEF"/>
    <w:rsid w:val="0020083E"/>
    <w:rsid w:val="002117C6"/>
    <w:rsid w:val="00213F0A"/>
    <w:rsid w:val="00221FFE"/>
    <w:rsid w:val="002242DE"/>
    <w:rsid w:val="00227AA7"/>
    <w:rsid w:val="00233EF9"/>
    <w:rsid w:val="00234E7C"/>
    <w:rsid w:val="00236A65"/>
    <w:rsid w:val="00242FCA"/>
    <w:rsid w:val="002503B2"/>
    <w:rsid w:val="00260BBC"/>
    <w:rsid w:val="002615A7"/>
    <w:rsid w:val="00296BF8"/>
    <w:rsid w:val="002A4985"/>
    <w:rsid w:val="002A5C52"/>
    <w:rsid w:val="002B73A6"/>
    <w:rsid w:val="002B7657"/>
    <w:rsid w:val="002D1530"/>
    <w:rsid w:val="002E5383"/>
    <w:rsid w:val="002E79C6"/>
    <w:rsid w:val="002F00D8"/>
    <w:rsid w:val="002F0893"/>
    <w:rsid w:val="002F21FE"/>
    <w:rsid w:val="002F4B96"/>
    <w:rsid w:val="003136C1"/>
    <w:rsid w:val="00323A95"/>
    <w:rsid w:val="00325C16"/>
    <w:rsid w:val="00326437"/>
    <w:rsid w:val="003379B4"/>
    <w:rsid w:val="00353883"/>
    <w:rsid w:val="003607C9"/>
    <w:rsid w:val="00367A9B"/>
    <w:rsid w:val="003857D5"/>
    <w:rsid w:val="00391FE6"/>
    <w:rsid w:val="003924C9"/>
    <w:rsid w:val="003A1365"/>
    <w:rsid w:val="003A1A23"/>
    <w:rsid w:val="003C3138"/>
    <w:rsid w:val="003D0EFC"/>
    <w:rsid w:val="003D10E2"/>
    <w:rsid w:val="003D4A6F"/>
    <w:rsid w:val="003E3805"/>
    <w:rsid w:val="003E4A9B"/>
    <w:rsid w:val="003F73BC"/>
    <w:rsid w:val="00415F74"/>
    <w:rsid w:val="00420652"/>
    <w:rsid w:val="00425B7D"/>
    <w:rsid w:val="00426807"/>
    <w:rsid w:val="004316AA"/>
    <w:rsid w:val="00433C88"/>
    <w:rsid w:val="00440C51"/>
    <w:rsid w:val="00442642"/>
    <w:rsid w:val="0045375F"/>
    <w:rsid w:val="00455FF6"/>
    <w:rsid w:val="00463755"/>
    <w:rsid w:val="00466882"/>
    <w:rsid w:val="0048669C"/>
    <w:rsid w:val="004A2120"/>
    <w:rsid w:val="004A4D65"/>
    <w:rsid w:val="004B225C"/>
    <w:rsid w:val="004B7471"/>
    <w:rsid w:val="004C4F55"/>
    <w:rsid w:val="004E350F"/>
    <w:rsid w:val="004E3AC2"/>
    <w:rsid w:val="004E4A0F"/>
    <w:rsid w:val="004E64D5"/>
    <w:rsid w:val="00504BE0"/>
    <w:rsid w:val="00506827"/>
    <w:rsid w:val="00511B45"/>
    <w:rsid w:val="005215A1"/>
    <w:rsid w:val="00543990"/>
    <w:rsid w:val="00547A7D"/>
    <w:rsid w:val="005622C9"/>
    <w:rsid w:val="00572ED2"/>
    <w:rsid w:val="005747F9"/>
    <w:rsid w:val="00580717"/>
    <w:rsid w:val="00587077"/>
    <w:rsid w:val="005C08B3"/>
    <w:rsid w:val="005C47A2"/>
    <w:rsid w:val="005D30D6"/>
    <w:rsid w:val="005E0648"/>
    <w:rsid w:val="005E0FCD"/>
    <w:rsid w:val="005E18DF"/>
    <w:rsid w:val="005F05BA"/>
    <w:rsid w:val="005F491C"/>
    <w:rsid w:val="005F7600"/>
    <w:rsid w:val="00604ECE"/>
    <w:rsid w:val="006061B1"/>
    <w:rsid w:val="006064C4"/>
    <w:rsid w:val="006223F4"/>
    <w:rsid w:val="00626605"/>
    <w:rsid w:val="006267EB"/>
    <w:rsid w:val="00636F06"/>
    <w:rsid w:val="00641BC4"/>
    <w:rsid w:val="00643786"/>
    <w:rsid w:val="006538DF"/>
    <w:rsid w:val="00655DB5"/>
    <w:rsid w:val="0066523D"/>
    <w:rsid w:val="0067353E"/>
    <w:rsid w:val="00675D97"/>
    <w:rsid w:val="00682618"/>
    <w:rsid w:val="00692FBB"/>
    <w:rsid w:val="006A0609"/>
    <w:rsid w:val="006A0956"/>
    <w:rsid w:val="006A1BD0"/>
    <w:rsid w:val="006A1F80"/>
    <w:rsid w:val="006A6C59"/>
    <w:rsid w:val="006B020D"/>
    <w:rsid w:val="006B3FFB"/>
    <w:rsid w:val="006C50EE"/>
    <w:rsid w:val="006C6624"/>
    <w:rsid w:val="006C7BF4"/>
    <w:rsid w:val="006E49AE"/>
    <w:rsid w:val="006F2ACA"/>
    <w:rsid w:val="007026EE"/>
    <w:rsid w:val="00713206"/>
    <w:rsid w:val="00721E62"/>
    <w:rsid w:val="007241D7"/>
    <w:rsid w:val="00730D08"/>
    <w:rsid w:val="007412EA"/>
    <w:rsid w:val="00742087"/>
    <w:rsid w:val="00770BFB"/>
    <w:rsid w:val="007727E9"/>
    <w:rsid w:val="007804AC"/>
    <w:rsid w:val="00794304"/>
    <w:rsid w:val="00795F93"/>
    <w:rsid w:val="007A094E"/>
    <w:rsid w:val="007C4C02"/>
    <w:rsid w:val="007C6232"/>
    <w:rsid w:val="007E1705"/>
    <w:rsid w:val="007F5617"/>
    <w:rsid w:val="008151D1"/>
    <w:rsid w:val="00815F40"/>
    <w:rsid w:val="0084097C"/>
    <w:rsid w:val="00843CB3"/>
    <w:rsid w:val="0084526B"/>
    <w:rsid w:val="008531B2"/>
    <w:rsid w:val="00854EF8"/>
    <w:rsid w:val="008621CE"/>
    <w:rsid w:val="00863884"/>
    <w:rsid w:val="0087482D"/>
    <w:rsid w:val="008902EB"/>
    <w:rsid w:val="00896E3F"/>
    <w:rsid w:val="008A15F8"/>
    <w:rsid w:val="008A70BF"/>
    <w:rsid w:val="008D2F21"/>
    <w:rsid w:val="008D4CED"/>
    <w:rsid w:val="008F2B3D"/>
    <w:rsid w:val="008F7E11"/>
    <w:rsid w:val="00922CBD"/>
    <w:rsid w:val="00930560"/>
    <w:rsid w:val="00931427"/>
    <w:rsid w:val="00931DA4"/>
    <w:rsid w:val="00935C40"/>
    <w:rsid w:val="00935EA0"/>
    <w:rsid w:val="0093657E"/>
    <w:rsid w:val="0094589D"/>
    <w:rsid w:val="00964AE9"/>
    <w:rsid w:val="00977299"/>
    <w:rsid w:val="00983454"/>
    <w:rsid w:val="009862D4"/>
    <w:rsid w:val="00994821"/>
    <w:rsid w:val="00994BB5"/>
    <w:rsid w:val="00995D04"/>
    <w:rsid w:val="009A4C5F"/>
    <w:rsid w:val="009A768F"/>
    <w:rsid w:val="009B26F7"/>
    <w:rsid w:val="009D4BD3"/>
    <w:rsid w:val="00A00D4B"/>
    <w:rsid w:val="00A16D7C"/>
    <w:rsid w:val="00A27A6E"/>
    <w:rsid w:val="00A335B3"/>
    <w:rsid w:val="00A41DED"/>
    <w:rsid w:val="00A458E5"/>
    <w:rsid w:val="00A53D97"/>
    <w:rsid w:val="00A60677"/>
    <w:rsid w:val="00A66EA3"/>
    <w:rsid w:val="00A87E0C"/>
    <w:rsid w:val="00A97CB9"/>
    <w:rsid w:val="00AA277B"/>
    <w:rsid w:val="00AA53F8"/>
    <w:rsid w:val="00AA79A5"/>
    <w:rsid w:val="00AB5935"/>
    <w:rsid w:val="00AD268A"/>
    <w:rsid w:val="00AD407F"/>
    <w:rsid w:val="00AE2962"/>
    <w:rsid w:val="00AE41DB"/>
    <w:rsid w:val="00AE78D8"/>
    <w:rsid w:val="00AF6AE5"/>
    <w:rsid w:val="00B02F6C"/>
    <w:rsid w:val="00B11AFF"/>
    <w:rsid w:val="00B20304"/>
    <w:rsid w:val="00B22202"/>
    <w:rsid w:val="00B30661"/>
    <w:rsid w:val="00B32954"/>
    <w:rsid w:val="00B45CB2"/>
    <w:rsid w:val="00B64665"/>
    <w:rsid w:val="00B77AFC"/>
    <w:rsid w:val="00B858CA"/>
    <w:rsid w:val="00B902BC"/>
    <w:rsid w:val="00B93478"/>
    <w:rsid w:val="00B96B55"/>
    <w:rsid w:val="00BA0B2D"/>
    <w:rsid w:val="00BA4B63"/>
    <w:rsid w:val="00BC1B1B"/>
    <w:rsid w:val="00BC399B"/>
    <w:rsid w:val="00BD1A2F"/>
    <w:rsid w:val="00BE2F60"/>
    <w:rsid w:val="00BE3D45"/>
    <w:rsid w:val="00BF78F6"/>
    <w:rsid w:val="00C01F99"/>
    <w:rsid w:val="00C03675"/>
    <w:rsid w:val="00C079CA"/>
    <w:rsid w:val="00C236FC"/>
    <w:rsid w:val="00C278B4"/>
    <w:rsid w:val="00C44413"/>
    <w:rsid w:val="00C5334A"/>
    <w:rsid w:val="00C56775"/>
    <w:rsid w:val="00C61AF0"/>
    <w:rsid w:val="00C66AAF"/>
    <w:rsid w:val="00C70ECB"/>
    <w:rsid w:val="00C8151B"/>
    <w:rsid w:val="00C938FA"/>
    <w:rsid w:val="00CA5076"/>
    <w:rsid w:val="00CB5C72"/>
    <w:rsid w:val="00CB648D"/>
    <w:rsid w:val="00CC4AED"/>
    <w:rsid w:val="00CD0398"/>
    <w:rsid w:val="00CD363F"/>
    <w:rsid w:val="00CD5145"/>
    <w:rsid w:val="00CE1B80"/>
    <w:rsid w:val="00CE31F1"/>
    <w:rsid w:val="00CE6F9E"/>
    <w:rsid w:val="00CE79D7"/>
    <w:rsid w:val="00D00D67"/>
    <w:rsid w:val="00D0212E"/>
    <w:rsid w:val="00D1627E"/>
    <w:rsid w:val="00D16984"/>
    <w:rsid w:val="00D27EE1"/>
    <w:rsid w:val="00D312F5"/>
    <w:rsid w:val="00D45302"/>
    <w:rsid w:val="00D50E1A"/>
    <w:rsid w:val="00D62946"/>
    <w:rsid w:val="00D641F5"/>
    <w:rsid w:val="00D7480E"/>
    <w:rsid w:val="00D75E61"/>
    <w:rsid w:val="00D823B3"/>
    <w:rsid w:val="00DA38FB"/>
    <w:rsid w:val="00DA69FA"/>
    <w:rsid w:val="00DA776B"/>
    <w:rsid w:val="00DC5CD9"/>
    <w:rsid w:val="00DF3AEF"/>
    <w:rsid w:val="00DF5A3C"/>
    <w:rsid w:val="00E21B74"/>
    <w:rsid w:val="00E27203"/>
    <w:rsid w:val="00E328CC"/>
    <w:rsid w:val="00E4132B"/>
    <w:rsid w:val="00E4769B"/>
    <w:rsid w:val="00E50360"/>
    <w:rsid w:val="00E62AEB"/>
    <w:rsid w:val="00E71405"/>
    <w:rsid w:val="00E80879"/>
    <w:rsid w:val="00E80F86"/>
    <w:rsid w:val="00E814CB"/>
    <w:rsid w:val="00E83F39"/>
    <w:rsid w:val="00E871EC"/>
    <w:rsid w:val="00E92BFD"/>
    <w:rsid w:val="00EA2521"/>
    <w:rsid w:val="00EA37F1"/>
    <w:rsid w:val="00EC5C68"/>
    <w:rsid w:val="00ED6A14"/>
    <w:rsid w:val="00ED7164"/>
    <w:rsid w:val="00EE3A9A"/>
    <w:rsid w:val="00EE48A9"/>
    <w:rsid w:val="00EE5E8F"/>
    <w:rsid w:val="00EF2236"/>
    <w:rsid w:val="00F04567"/>
    <w:rsid w:val="00F1497A"/>
    <w:rsid w:val="00F20DD8"/>
    <w:rsid w:val="00F21A3E"/>
    <w:rsid w:val="00F35A84"/>
    <w:rsid w:val="00F423E2"/>
    <w:rsid w:val="00F4417C"/>
    <w:rsid w:val="00F5439C"/>
    <w:rsid w:val="00F60A52"/>
    <w:rsid w:val="00F673FD"/>
    <w:rsid w:val="00F7385E"/>
    <w:rsid w:val="00F76D9C"/>
    <w:rsid w:val="00FA5F03"/>
    <w:rsid w:val="00FB6D3A"/>
    <w:rsid w:val="00FB72BA"/>
    <w:rsid w:val="00FD293C"/>
    <w:rsid w:val="00FF41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E25FD"/>
  <w15:chartTrackingRefBased/>
  <w15:docId w15:val="{937975A0-24FD-40EB-B8E7-AB77395AF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A094E"/>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itolo2">
    <w:name w:val="heading 2"/>
    <w:basedOn w:val="Normale"/>
    <w:link w:val="Titolo2Carattere"/>
    <w:uiPriority w:val="9"/>
    <w:unhideWhenUsed/>
    <w:qFormat/>
    <w:rsid w:val="001332B6"/>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276"/>
      <w:outlineLvl w:val="1"/>
    </w:pPr>
    <w:rPr>
      <w:rFonts w:ascii="Arial" w:eastAsia="Arial" w:hAnsi="Arial" w:cs="Arial"/>
      <w:b/>
      <w:bCs/>
      <w:sz w:val="22"/>
      <w:szCs w:val="22"/>
      <w:bdr w:val="none" w:sz="0" w:space="0" w:color="auto"/>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basedOn w:val="Normale"/>
    <w:rsid w:val="007A094E"/>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pPr>
    <w:rPr>
      <w:rFonts w:eastAsia="Times New Roman"/>
      <w:color w:val="000000"/>
      <w:kern w:val="2"/>
      <w:bdr w:val="none" w:sz="0" w:space="0" w:color="auto"/>
      <w:lang w:val="it-IT" w:eastAsia="hi-IN" w:bidi="hi-IN"/>
    </w:rPr>
  </w:style>
  <w:style w:type="paragraph" w:styleId="Paragrafoelenco">
    <w:name w:val="List Paragraph"/>
    <w:basedOn w:val="Normale"/>
    <w:uiPriority w:val="1"/>
    <w:qFormat/>
    <w:rsid w:val="005215A1"/>
    <w:pPr>
      <w:ind w:left="720"/>
      <w:contextualSpacing/>
    </w:pPr>
  </w:style>
  <w:style w:type="table" w:styleId="Grigliatabella">
    <w:name w:val="Table Grid"/>
    <w:basedOn w:val="Tabellanormale"/>
    <w:uiPriority w:val="39"/>
    <w:rsid w:val="004B2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072F07"/>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72F07"/>
    <w:rPr>
      <w:rFonts w:ascii="Segoe UI" w:eastAsia="Arial Unicode MS" w:hAnsi="Segoe UI" w:cs="Segoe UI"/>
      <w:sz w:val="18"/>
      <w:szCs w:val="18"/>
      <w:bdr w:val="nil"/>
      <w:lang w:val="en-US"/>
    </w:rPr>
  </w:style>
  <w:style w:type="character" w:styleId="Collegamentoipertestuale">
    <w:name w:val="Hyperlink"/>
    <w:basedOn w:val="Carpredefinitoparagrafo"/>
    <w:uiPriority w:val="99"/>
    <w:unhideWhenUsed/>
    <w:rsid w:val="00426807"/>
    <w:rPr>
      <w:color w:val="0563C1" w:themeColor="hyperlink"/>
      <w:u w:val="single"/>
    </w:rPr>
  </w:style>
  <w:style w:type="character" w:styleId="Menzionenonrisolta">
    <w:name w:val="Unresolved Mention"/>
    <w:basedOn w:val="Carpredefinitoparagrafo"/>
    <w:uiPriority w:val="99"/>
    <w:semiHidden/>
    <w:unhideWhenUsed/>
    <w:rsid w:val="00426807"/>
    <w:rPr>
      <w:color w:val="605E5C"/>
      <w:shd w:val="clear" w:color="auto" w:fill="E1DFDD"/>
    </w:rPr>
  </w:style>
  <w:style w:type="paragraph" w:customStyle="1" w:styleId="formul11">
    <w:name w:val="formul1_1"/>
    <w:uiPriority w:val="99"/>
    <w:rsid w:val="0093657E"/>
    <w:pPr>
      <w:autoSpaceDE w:val="0"/>
      <w:autoSpaceDN w:val="0"/>
      <w:adjustRightInd w:val="0"/>
      <w:spacing w:before="214" w:after="0" w:line="240" w:lineRule="auto"/>
      <w:jc w:val="center"/>
    </w:pPr>
    <w:rPr>
      <w:rFonts w:ascii="Times New Roman" w:eastAsia="Times New Roman" w:hAnsi="Times New Roman" w:cs="Times New Roman"/>
      <w:sz w:val="18"/>
      <w:szCs w:val="18"/>
      <w:lang w:val="en-US" w:eastAsia="it-IT"/>
    </w:rPr>
  </w:style>
  <w:style w:type="paragraph" w:customStyle="1" w:styleId="formul112">
    <w:name w:val="formul11_2"/>
    <w:uiPriority w:val="99"/>
    <w:rsid w:val="0093657E"/>
    <w:pPr>
      <w:widowControl w:val="0"/>
      <w:autoSpaceDE w:val="0"/>
      <w:autoSpaceDN w:val="0"/>
      <w:adjustRightInd w:val="0"/>
      <w:spacing w:before="235" w:after="0" w:line="240" w:lineRule="auto"/>
      <w:jc w:val="both"/>
    </w:pPr>
    <w:rPr>
      <w:rFonts w:ascii="Times New Roman" w:eastAsia="Times New Roman" w:hAnsi="Times New Roman" w:cs="Times New Roman"/>
      <w:sz w:val="20"/>
      <w:szCs w:val="20"/>
      <w:lang w:val="en-US" w:eastAsia="it-IT"/>
    </w:rPr>
  </w:style>
  <w:style w:type="paragraph" w:customStyle="1" w:styleId="Testodelblocco1">
    <w:name w:val="Testo del blocco1"/>
    <w:basedOn w:val="Normale"/>
    <w:uiPriority w:val="99"/>
    <w:rsid w:val="0093657E"/>
    <w:pPr>
      <w:pBdr>
        <w:top w:val="none" w:sz="0" w:space="0" w:color="auto"/>
        <w:left w:val="none" w:sz="0" w:space="0" w:color="auto"/>
        <w:bottom w:val="none" w:sz="0" w:space="0" w:color="auto"/>
        <w:right w:val="none" w:sz="0" w:space="0" w:color="auto"/>
        <w:between w:val="none" w:sz="0" w:space="0" w:color="auto"/>
        <w:bar w:val="none" w:sz="0" w:color="auto"/>
      </w:pBdr>
      <w:spacing w:line="560" w:lineRule="exact"/>
      <w:ind w:left="851" w:right="1133"/>
      <w:jc w:val="both"/>
    </w:pPr>
    <w:rPr>
      <w:rFonts w:eastAsia="Times New Roman"/>
      <w:szCs w:val="20"/>
      <w:bdr w:val="none" w:sz="0" w:space="0" w:color="auto"/>
      <w:lang w:val="it-IT" w:eastAsia="it-IT"/>
    </w:rPr>
  </w:style>
  <w:style w:type="paragraph" w:styleId="Titolo">
    <w:name w:val="Title"/>
    <w:basedOn w:val="Normale"/>
    <w:link w:val="TitoloCarattere"/>
    <w:uiPriority w:val="99"/>
    <w:qFormat/>
    <w:rsid w:val="0093657E"/>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b/>
      <w:szCs w:val="20"/>
      <w:bdr w:val="none" w:sz="0" w:space="0" w:color="auto"/>
      <w:lang w:val="x-none" w:eastAsia="x-none"/>
    </w:rPr>
  </w:style>
  <w:style w:type="character" w:customStyle="1" w:styleId="TitoloCarattere">
    <w:name w:val="Titolo Carattere"/>
    <w:basedOn w:val="Carpredefinitoparagrafo"/>
    <w:link w:val="Titolo"/>
    <w:uiPriority w:val="99"/>
    <w:rsid w:val="0093657E"/>
    <w:rPr>
      <w:rFonts w:ascii="Times New Roman" w:eastAsia="Times New Roman" w:hAnsi="Times New Roman" w:cs="Times New Roman"/>
      <w:b/>
      <w:sz w:val="24"/>
      <w:szCs w:val="20"/>
      <w:lang w:val="x-none" w:eastAsia="x-none"/>
    </w:rPr>
  </w:style>
  <w:style w:type="paragraph" w:customStyle="1" w:styleId="testo">
    <w:name w:val="testo"/>
    <w:qFormat/>
    <w:rsid w:val="0093657E"/>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exact"/>
      <w:jc w:val="both"/>
    </w:pPr>
    <w:rPr>
      <w:rFonts w:ascii="Helvetica 47 Light Condensed" w:eastAsia="Times New Roman" w:hAnsi="Helvetica 47 Light Condensed" w:cs="Arial Unicode MS"/>
      <w:color w:val="000000"/>
      <w:sz w:val="24"/>
      <w:szCs w:val="24"/>
      <w:u w:color="000000"/>
      <w:lang w:eastAsia="it-IT"/>
    </w:rPr>
  </w:style>
  <w:style w:type="character" w:styleId="Rimandocommento">
    <w:name w:val="annotation reference"/>
    <w:basedOn w:val="Carpredefinitoparagrafo"/>
    <w:uiPriority w:val="99"/>
    <w:semiHidden/>
    <w:unhideWhenUsed/>
    <w:rsid w:val="008621CE"/>
    <w:rPr>
      <w:sz w:val="16"/>
      <w:szCs w:val="16"/>
    </w:rPr>
  </w:style>
  <w:style w:type="paragraph" w:styleId="Testocommento">
    <w:name w:val="annotation text"/>
    <w:basedOn w:val="Normale"/>
    <w:link w:val="TestocommentoCarattere"/>
    <w:uiPriority w:val="99"/>
    <w:semiHidden/>
    <w:unhideWhenUsed/>
    <w:rsid w:val="008621CE"/>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Calibri" w:eastAsia="Calibri" w:hAnsi="Calibri"/>
      <w:sz w:val="20"/>
      <w:szCs w:val="20"/>
      <w:bdr w:val="none" w:sz="0" w:space="0" w:color="auto"/>
      <w:lang w:val="it-IT"/>
    </w:rPr>
  </w:style>
  <w:style w:type="character" w:customStyle="1" w:styleId="TestocommentoCarattere">
    <w:name w:val="Testo commento Carattere"/>
    <w:basedOn w:val="Carpredefinitoparagrafo"/>
    <w:link w:val="Testocommento"/>
    <w:uiPriority w:val="99"/>
    <w:semiHidden/>
    <w:rsid w:val="008621CE"/>
    <w:rPr>
      <w:rFonts w:ascii="Calibri" w:eastAsia="Calibri" w:hAnsi="Calibri" w:cs="Times New Roman"/>
      <w:sz w:val="20"/>
      <w:szCs w:val="20"/>
    </w:rPr>
  </w:style>
  <w:style w:type="paragraph" w:customStyle="1" w:styleId="bollo">
    <w:name w:val="bollo"/>
    <w:basedOn w:val="Normale"/>
    <w:rsid w:val="00A458E5"/>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479" w:lineRule="atLeast"/>
      <w:jc w:val="both"/>
    </w:pPr>
    <w:rPr>
      <w:rFonts w:eastAsia="Times New Roman"/>
      <w:szCs w:val="20"/>
      <w:bdr w:val="none" w:sz="0" w:space="0" w:color="auto"/>
      <w:lang w:val="it-IT" w:eastAsia="it-IT"/>
    </w:rPr>
  </w:style>
  <w:style w:type="paragraph" w:styleId="Nessunaspaziatura">
    <w:name w:val="No Spacing"/>
    <w:uiPriority w:val="1"/>
    <w:qFormat/>
    <w:rsid w:val="00A458E5"/>
    <w:pPr>
      <w:spacing w:after="0" w:line="240" w:lineRule="auto"/>
    </w:pPr>
    <w:rPr>
      <w:rFonts w:ascii="Calibri" w:eastAsia="Calibri" w:hAnsi="Calibri" w:cs="Times New Roman"/>
    </w:rPr>
  </w:style>
  <w:style w:type="paragraph" w:styleId="Corpotesto">
    <w:name w:val="Body Text"/>
    <w:basedOn w:val="Normale"/>
    <w:link w:val="CorpotestoCarattere"/>
    <w:uiPriority w:val="1"/>
    <w:qFormat/>
    <w:rsid w:val="00165247"/>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Microsoft Sans Serif" w:eastAsia="Microsoft Sans Serif" w:hAnsi="Microsoft Sans Serif" w:cs="Microsoft Sans Serif"/>
      <w:sz w:val="22"/>
      <w:szCs w:val="22"/>
      <w:bdr w:val="none" w:sz="0" w:space="0" w:color="auto"/>
      <w:lang w:val="it-IT"/>
    </w:rPr>
  </w:style>
  <w:style w:type="character" w:customStyle="1" w:styleId="CorpotestoCarattere">
    <w:name w:val="Corpo testo Carattere"/>
    <w:basedOn w:val="Carpredefinitoparagrafo"/>
    <w:link w:val="Corpotesto"/>
    <w:uiPriority w:val="1"/>
    <w:rsid w:val="00165247"/>
    <w:rPr>
      <w:rFonts w:ascii="Microsoft Sans Serif" w:eastAsia="Microsoft Sans Serif" w:hAnsi="Microsoft Sans Serif" w:cs="Microsoft Sans Serif"/>
    </w:rPr>
  </w:style>
  <w:style w:type="character" w:customStyle="1" w:styleId="Titolo2Carattere">
    <w:name w:val="Titolo 2 Carattere"/>
    <w:basedOn w:val="Carpredefinitoparagrafo"/>
    <w:link w:val="Titolo2"/>
    <w:uiPriority w:val="9"/>
    <w:rsid w:val="001332B6"/>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437860">
      <w:bodyDiv w:val="1"/>
      <w:marLeft w:val="0"/>
      <w:marRight w:val="0"/>
      <w:marTop w:val="0"/>
      <w:marBottom w:val="0"/>
      <w:divBdr>
        <w:top w:val="none" w:sz="0" w:space="0" w:color="auto"/>
        <w:left w:val="none" w:sz="0" w:space="0" w:color="auto"/>
        <w:bottom w:val="none" w:sz="0" w:space="0" w:color="auto"/>
        <w:right w:val="none" w:sz="0" w:space="0" w:color="auto"/>
      </w:divBdr>
    </w:div>
    <w:div w:id="845631120">
      <w:bodyDiv w:val="1"/>
      <w:marLeft w:val="0"/>
      <w:marRight w:val="0"/>
      <w:marTop w:val="0"/>
      <w:marBottom w:val="0"/>
      <w:divBdr>
        <w:top w:val="none" w:sz="0" w:space="0" w:color="auto"/>
        <w:left w:val="none" w:sz="0" w:space="0" w:color="auto"/>
        <w:bottom w:val="none" w:sz="0" w:space="0" w:color="auto"/>
        <w:right w:val="none" w:sz="0" w:space="0" w:color="auto"/>
      </w:divBdr>
    </w:div>
    <w:div w:id="202258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fertapvp.dgsia@giustiziacert.it" TargetMode="External"/><Relationship Id="rId18" Type="http://schemas.openxmlformats.org/officeDocument/2006/relationships/hyperlink" Target="http://www.rivistaastegiudiziarie.i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steimmobiliari@ivgbelluno.it" TargetMode="External"/><Relationship Id="rId17" Type="http://schemas.openxmlformats.org/officeDocument/2006/relationships/hyperlink" Target="http://www.asteavvisi.it" TargetMode="External"/><Relationship Id="rId2" Type="http://schemas.openxmlformats.org/officeDocument/2006/relationships/customXml" Target="../customXml/item2.xml"/><Relationship Id="rId16" Type="http://schemas.openxmlformats.org/officeDocument/2006/relationships/hyperlink" Target="http://www.asteannunci.i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pvp.giustizia.i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enditepubbliche.giustizia.it"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f74fc84-8bf4-47a2-9801-a444880bbf6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88DF0FB2842F4CAA025AFA0FD3EF8E" ma:contentTypeVersion="13" ma:contentTypeDescription="Creare un nuovo documento." ma:contentTypeScope="" ma:versionID="adfc896f24a1070c3905a2937a840aa7">
  <xsd:schema xmlns:xsd="http://www.w3.org/2001/XMLSchema" xmlns:xs="http://www.w3.org/2001/XMLSchema" xmlns:p="http://schemas.microsoft.com/office/2006/metadata/properties" xmlns:ns3="ff74fc84-8bf4-47a2-9801-a444880bbf64" xmlns:ns4="a08169ff-f676-4c60-945e-81d104dba6ce" targetNamespace="http://schemas.microsoft.com/office/2006/metadata/properties" ma:root="true" ma:fieldsID="67adae853eb6b4bde2d6354fc94a7910" ns3:_="" ns4:_="">
    <xsd:import namespace="ff74fc84-8bf4-47a2-9801-a444880bbf64"/>
    <xsd:import namespace="a08169ff-f676-4c60-945e-81d104dba6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74fc84-8bf4-47a2-9801-a444880bbf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SystemTags" ma:index="20"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8169ff-f676-4c60-945e-81d104dba6ce"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E70C42-FD0E-4CC6-A072-9B645B8DB267}">
  <ds:schemaRefs>
    <ds:schemaRef ds:uri="http://schemas.microsoft.com/office/2006/metadata/properties"/>
    <ds:schemaRef ds:uri="http://schemas.microsoft.com/office/infopath/2007/PartnerControls"/>
    <ds:schemaRef ds:uri="ff74fc84-8bf4-47a2-9801-a444880bbf64"/>
  </ds:schemaRefs>
</ds:datastoreItem>
</file>

<file path=customXml/itemProps2.xml><?xml version="1.0" encoding="utf-8"?>
<ds:datastoreItem xmlns:ds="http://schemas.openxmlformats.org/officeDocument/2006/customXml" ds:itemID="{D30001FB-9B68-4238-A46C-E7774ED112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74fc84-8bf4-47a2-9801-a444880bbf64"/>
    <ds:schemaRef ds:uri="a08169ff-f676-4c60-945e-81d104dba6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9E2CC0-BD40-4EBC-BF59-4EDC4B5DC62F}">
  <ds:schemaRefs>
    <ds:schemaRef ds:uri="http://schemas.openxmlformats.org/officeDocument/2006/bibliography"/>
  </ds:schemaRefs>
</ds:datastoreItem>
</file>

<file path=customXml/itemProps4.xml><?xml version="1.0" encoding="utf-8"?>
<ds:datastoreItem xmlns:ds="http://schemas.openxmlformats.org/officeDocument/2006/customXml" ds:itemID="{FF396E47-8571-4ED9-A485-D4B88CF6D2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26</Pages>
  <Words>9636</Words>
  <Characters>55798</Characters>
  <Application>Microsoft Office Word</Application>
  <DocSecurity>0</DocSecurity>
  <Lines>962</Lines>
  <Paragraphs>373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Gersa Gerbi</dc:creator>
  <cp:keywords/>
  <dc:description/>
  <cp:lastModifiedBy>Chiara Mazzocco</cp:lastModifiedBy>
  <cp:revision>65</cp:revision>
  <cp:lastPrinted>2026-05-18T15:21:00Z</cp:lastPrinted>
  <dcterms:created xsi:type="dcterms:W3CDTF">2024-05-08T09:47:00Z</dcterms:created>
  <dcterms:modified xsi:type="dcterms:W3CDTF">2026-05-18T16:00:00Z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0x0101007B88DF0FB2842F4CAA025AFA0FD3EF8E</vt:lpwstr>
  </property>
</Properties>
</file>